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FDA25" w14:textId="77777777" w:rsidR="00781943" w:rsidRPr="00DA5AA9" w:rsidRDefault="00781943" w:rsidP="00FF7955">
      <w:pPr>
        <w:ind w:right="234"/>
        <w:jc w:val="both"/>
        <w:rPr>
          <w:sz w:val="24"/>
          <w:szCs w:val="24"/>
        </w:rPr>
      </w:pPr>
    </w:p>
    <w:p w14:paraId="3C50AF1C" w14:textId="77777777" w:rsidR="00781943" w:rsidRPr="00DA5AA9" w:rsidRDefault="00781943" w:rsidP="00FF7955">
      <w:pPr>
        <w:ind w:right="234"/>
        <w:jc w:val="both"/>
        <w:rPr>
          <w:rFonts w:ascii="Tahoma" w:eastAsia="Tahoma" w:hAnsi="Tahoma" w:cs="Tahoma"/>
          <w:sz w:val="24"/>
          <w:szCs w:val="24"/>
        </w:rPr>
      </w:pPr>
    </w:p>
    <w:p w14:paraId="7E5A8DC6" w14:textId="77777777" w:rsidR="001E7AD4" w:rsidRPr="00954EC7" w:rsidRDefault="00000000" w:rsidP="00FF7955">
      <w:pPr>
        <w:ind w:right="234"/>
        <w:jc w:val="center"/>
        <w:rPr>
          <w:rFonts w:eastAsia="Tahoma"/>
          <w:b/>
          <w:sz w:val="24"/>
          <w:szCs w:val="24"/>
          <w:lang w:val="en-US"/>
        </w:rPr>
      </w:pPr>
      <w:r w:rsidRPr="00DA5AA9">
        <w:rPr>
          <w:rFonts w:eastAsia="Tahoma"/>
          <w:b/>
          <w:sz w:val="24"/>
          <w:szCs w:val="24"/>
          <w:lang w:val="en-US"/>
        </w:rPr>
        <w:t>Privacy Policy</w:t>
      </w:r>
    </w:p>
    <w:p w14:paraId="72FDE581" w14:textId="77777777" w:rsidR="00781943" w:rsidRPr="00954EC7" w:rsidRDefault="00781943" w:rsidP="00FF7955">
      <w:pPr>
        <w:ind w:right="234"/>
        <w:jc w:val="both"/>
        <w:rPr>
          <w:rFonts w:ascii="Tahoma" w:eastAsia="Tahoma" w:hAnsi="Tahoma" w:cs="Tahoma"/>
          <w:sz w:val="24"/>
          <w:szCs w:val="24"/>
          <w:lang w:val="en-US"/>
        </w:rPr>
      </w:pPr>
    </w:p>
    <w:p w14:paraId="115A7A61" w14:textId="77777777" w:rsidR="001E7AD4" w:rsidRPr="00954EC7" w:rsidRDefault="001E7AD4" w:rsidP="00FF7955">
      <w:pPr>
        <w:ind w:right="234"/>
        <w:jc w:val="both"/>
        <w:rPr>
          <w:b/>
          <w:sz w:val="24"/>
          <w:szCs w:val="24"/>
          <w:lang w:val="en-US"/>
        </w:rPr>
      </w:pPr>
    </w:p>
    <w:p w14:paraId="5715A019" w14:textId="77777777" w:rsidR="001E7AD4" w:rsidRPr="00954EC7" w:rsidRDefault="001E7AD4" w:rsidP="00FF7955">
      <w:pPr>
        <w:ind w:right="234"/>
        <w:jc w:val="both"/>
        <w:rPr>
          <w:sz w:val="24"/>
          <w:szCs w:val="24"/>
          <w:lang w:val="en-US"/>
        </w:rPr>
      </w:pPr>
    </w:p>
    <w:p w14:paraId="73ABB625" w14:textId="7FB479E8" w:rsidR="001E7AD4" w:rsidRPr="00954EC7" w:rsidRDefault="00000000" w:rsidP="00FF7955">
      <w:pPr>
        <w:spacing w:line="360" w:lineRule="auto"/>
        <w:ind w:right="234"/>
        <w:jc w:val="both"/>
        <w:rPr>
          <w:sz w:val="24"/>
          <w:szCs w:val="24"/>
          <w:lang w:val="en-US"/>
        </w:rPr>
      </w:pPr>
      <w:r w:rsidRPr="00DA5AA9">
        <w:rPr>
          <w:sz w:val="24"/>
          <w:szCs w:val="24"/>
          <w:lang w:val="en-US"/>
        </w:rPr>
        <w:t xml:space="preserve">Relieve Soluções de Tecnologia would like to express gratitude for the trust placed in us and acknowledges the utmost importance of the relationship we have with all visitors to our website. In order to protect Personal Data and the privacy of all users, we have developed this Privacy Policy to ensure our commitment and respect for privacy rules and Personal Data protection. We strive to demonstrate how we guarantee </w:t>
      </w:r>
      <w:r w:rsidR="00954EC7">
        <w:rPr>
          <w:sz w:val="24"/>
          <w:szCs w:val="24"/>
          <w:lang w:val="en-US"/>
        </w:rPr>
        <w:t xml:space="preserve">the </w:t>
      </w:r>
      <w:r w:rsidRPr="00DA5AA9">
        <w:rPr>
          <w:sz w:val="24"/>
          <w:szCs w:val="24"/>
          <w:lang w:val="en-US"/>
        </w:rPr>
        <w:t>privacy, security, and integrity of Personal Data in the development and execution of our activities.</w:t>
      </w:r>
    </w:p>
    <w:p w14:paraId="1D77AC32" w14:textId="77777777" w:rsidR="001E7AD4" w:rsidRPr="00954EC7" w:rsidRDefault="001E7AD4" w:rsidP="00FF7955">
      <w:pPr>
        <w:ind w:right="234"/>
        <w:jc w:val="both"/>
        <w:rPr>
          <w:sz w:val="24"/>
          <w:szCs w:val="24"/>
          <w:lang w:val="en-US"/>
        </w:rPr>
      </w:pPr>
    </w:p>
    <w:p w14:paraId="1315AC4B" w14:textId="4E6EB911" w:rsidR="001E7AD4" w:rsidRPr="00954EC7" w:rsidRDefault="00000000" w:rsidP="00FF7955">
      <w:pPr>
        <w:spacing w:line="360" w:lineRule="auto"/>
        <w:ind w:right="234"/>
        <w:jc w:val="both"/>
        <w:rPr>
          <w:sz w:val="24"/>
          <w:szCs w:val="24"/>
          <w:lang w:val="en-US"/>
        </w:rPr>
      </w:pPr>
      <w:r w:rsidRPr="00DA5AA9">
        <w:rPr>
          <w:sz w:val="24"/>
          <w:szCs w:val="24"/>
          <w:lang w:val="en-US"/>
        </w:rPr>
        <w:t>Thus, in accordance with the General Data Protection Law – LGPD, Reli</w:t>
      </w:r>
      <w:r w:rsidR="00F767E7">
        <w:rPr>
          <w:sz w:val="24"/>
          <w:szCs w:val="24"/>
          <w:lang w:val="en-US"/>
        </w:rPr>
        <w:t>e</w:t>
      </w:r>
      <w:r w:rsidRPr="00DA5AA9">
        <w:rPr>
          <w:sz w:val="24"/>
          <w:szCs w:val="24"/>
          <w:lang w:val="en-US"/>
        </w:rPr>
        <w:t>ve shares the following information:</w:t>
      </w:r>
    </w:p>
    <w:p w14:paraId="417F8094" w14:textId="77777777" w:rsidR="00552C0D" w:rsidRPr="00954EC7" w:rsidRDefault="00552C0D" w:rsidP="00FF7955">
      <w:pPr>
        <w:spacing w:line="360" w:lineRule="auto"/>
        <w:ind w:right="234"/>
        <w:jc w:val="both"/>
        <w:rPr>
          <w:sz w:val="24"/>
          <w:szCs w:val="24"/>
          <w:lang w:val="en-US"/>
        </w:rPr>
      </w:pPr>
    </w:p>
    <w:p w14:paraId="5374849B" w14:textId="77777777" w:rsidR="00050155" w:rsidRPr="00954EC7" w:rsidRDefault="00000000" w:rsidP="00FF7955">
      <w:pPr>
        <w:spacing w:line="360" w:lineRule="auto"/>
        <w:ind w:right="234"/>
        <w:jc w:val="both"/>
        <w:rPr>
          <w:b/>
          <w:sz w:val="24"/>
          <w:szCs w:val="24"/>
          <w:lang w:val="en-US"/>
        </w:rPr>
      </w:pPr>
      <w:r w:rsidRPr="00DA5AA9">
        <w:rPr>
          <w:b/>
          <w:sz w:val="24"/>
          <w:szCs w:val="24"/>
          <w:lang w:val="en-US"/>
        </w:rPr>
        <w:t>Responsible for the processing of Personal Data</w:t>
      </w:r>
    </w:p>
    <w:p w14:paraId="38101C27" w14:textId="77777777" w:rsidR="00050155" w:rsidRPr="00DA5AA9" w:rsidRDefault="00000000" w:rsidP="00FF7955">
      <w:pPr>
        <w:spacing w:line="360" w:lineRule="auto"/>
        <w:ind w:right="234"/>
        <w:jc w:val="both"/>
        <w:rPr>
          <w:sz w:val="24"/>
          <w:szCs w:val="24"/>
        </w:rPr>
      </w:pPr>
      <w:r w:rsidRPr="00954EC7">
        <w:rPr>
          <w:sz w:val="24"/>
          <w:szCs w:val="24"/>
        </w:rPr>
        <w:t>Relieve Soluções de Tecnologia, located at Rua Pitú, 72, Brooklin, Sao Paulo-SP.</w:t>
      </w:r>
    </w:p>
    <w:p w14:paraId="5D14E8F2" w14:textId="77777777" w:rsidR="00224A0F" w:rsidRPr="00954EC7" w:rsidRDefault="00000000" w:rsidP="00FF7955">
      <w:pPr>
        <w:spacing w:line="360" w:lineRule="auto"/>
        <w:ind w:right="234"/>
        <w:jc w:val="both"/>
        <w:rPr>
          <w:sz w:val="24"/>
          <w:szCs w:val="24"/>
          <w:lang w:val="en-US"/>
        </w:rPr>
      </w:pPr>
      <w:r w:rsidRPr="00DA5AA9">
        <w:rPr>
          <w:sz w:val="24"/>
          <w:szCs w:val="24"/>
          <w:lang w:val="en-US"/>
        </w:rPr>
        <w:t>Contact: privacidade@relieve.com.br</w:t>
      </w:r>
    </w:p>
    <w:p w14:paraId="06397185" w14:textId="77777777" w:rsidR="00050155" w:rsidRPr="00954EC7" w:rsidRDefault="00050155" w:rsidP="00FF7955">
      <w:pPr>
        <w:spacing w:line="360" w:lineRule="auto"/>
        <w:ind w:right="234"/>
        <w:jc w:val="both"/>
        <w:rPr>
          <w:sz w:val="24"/>
          <w:szCs w:val="24"/>
          <w:lang w:val="en-US"/>
        </w:rPr>
      </w:pPr>
    </w:p>
    <w:p w14:paraId="64C4BA7B" w14:textId="77777777" w:rsidR="00552C0D" w:rsidRPr="00954EC7" w:rsidRDefault="00000000" w:rsidP="00FF7955">
      <w:pPr>
        <w:spacing w:line="360" w:lineRule="auto"/>
        <w:ind w:right="234"/>
        <w:jc w:val="both"/>
        <w:rPr>
          <w:b/>
          <w:sz w:val="24"/>
          <w:szCs w:val="24"/>
          <w:lang w:val="en-US"/>
        </w:rPr>
      </w:pPr>
      <w:r w:rsidRPr="00DA5AA9">
        <w:rPr>
          <w:b/>
          <w:sz w:val="24"/>
          <w:szCs w:val="24"/>
          <w:lang w:val="en-US"/>
        </w:rPr>
        <w:t>Rights of Data Subjects</w:t>
      </w:r>
    </w:p>
    <w:p w14:paraId="6A32DF3E" w14:textId="77777777" w:rsidR="00552C0D" w:rsidRPr="00954EC7" w:rsidRDefault="00000000" w:rsidP="00FF7955">
      <w:pPr>
        <w:spacing w:line="360" w:lineRule="auto"/>
        <w:ind w:right="234"/>
        <w:jc w:val="both"/>
        <w:rPr>
          <w:sz w:val="24"/>
          <w:szCs w:val="24"/>
          <w:lang w:val="en-US"/>
        </w:rPr>
      </w:pPr>
      <w:r w:rsidRPr="00DA5AA9">
        <w:rPr>
          <w:sz w:val="24"/>
          <w:szCs w:val="24"/>
          <w:lang w:val="en-US"/>
        </w:rPr>
        <w:t>The General Data Protection Law, No. 13.709/18, provides for the rights of individuals regarding the collection of Personal Data.</w:t>
      </w:r>
    </w:p>
    <w:p w14:paraId="3CAB3034" w14:textId="77777777" w:rsidR="003A7474" w:rsidRPr="00954EC7" w:rsidRDefault="00000000" w:rsidP="00FF7955">
      <w:pPr>
        <w:spacing w:line="360" w:lineRule="auto"/>
        <w:ind w:right="234"/>
        <w:jc w:val="both"/>
        <w:rPr>
          <w:sz w:val="24"/>
          <w:szCs w:val="24"/>
          <w:lang w:val="en-US"/>
        </w:rPr>
      </w:pPr>
      <w:r w:rsidRPr="00DA5AA9">
        <w:rPr>
          <w:sz w:val="24"/>
          <w:szCs w:val="24"/>
          <w:lang w:val="en-US"/>
        </w:rPr>
        <w:t>Relieve Soluções de Tecnologia guarantees the following rights to users of the website:</w:t>
      </w:r>
    </w:p>
    <w:p w14:paraId="0E651D33" w14:textId="77777777" w:rsidR="00552C0D" w:rsidRPr="00954EC7" w:rsidRDefault="00552C0D" w:rsidP="00FF7955">
      <w:pPr>
        <w:spacing w:line="360" w:lineRule="auto"/>
        <w:ind w:right="234"/>
        <w:jc w:val="both"/>
        <w:rPr>
          <w:sz w:val="24"/>
          <w:szCs w:val="24"/>
          <w:lang w:val="en-US"/>
        </w:rPr>
      </w:pPr>
    </w:p>
    <w:tbl>
      <w:tblPr>
        <w:tblStyle w:val="Tabelacomgrade"/>
        <w:tblW w:w="0" w:type="auto"/>
        <w:tblLook w:val="04A0" w:firstRow="1" w:lastRow="0" w:firstColumn="1" w:lastColumn="0" w:noHBand="0" w:noVBand="1"/>
      </w:tblPr>
      <w:tblGrid>
        <w:gridCol w:w="5215"/>
        <w:gridCol w:w="5215"/>
      </w:tblGrid>
      <w:tr w:rsidR="00C53C5D" w14:paraId="6529222A" w14:textId="77777777" w:rsidTr="003A7474">
        <w:tc>
          <w:tcPr>
            <w:tcW w:w="5215" w:type="dxa"/>
          </w:tcPr>
          <w:p w14:paraId="581DECFE" w14:textId="77777777" w:rsidR="003A7474" w:rsidRPr="00954EC7" w:rsidRDefault="00000000" w:rsidP="00FF7955">
            <w:pPr>
              <w:spacing w:line="360" w:lineRule="auto"/>
              <w:ind w:right="234"/>
              <w:jc w:val="center"/>
              <w:rPr>
                <w:b/>
                <w:sz w:val="22"/>
                <w:szCs w:val="22"/>
                <w:lang w:val="en-US"/>
              </w:rPr>
            </w:pPr>
            <w:r w:rsidRPr="002B0A50">
              <w:rPr>
                <w:b/>
                <w:sz w:val="22"/>
                <w:szCs w:val="22"/>
                <w:lang w:val="en-US"/>
              </w:rPr>
              <w:t>Rights of Data Subjects/Principles</w:t>
            </w:r>
          </w:p>
        </w:tc>
        <w:tc>
          <w:tcPr>
            <w:tcW w:w="5215" w:type="dxa"/>
          </w:tcPr>
          <w:p w14:paraId="0F19A059" w14:textId="77777777" w:rsidR="003A7474" w:rsidRPr="002B0A50" w:rsidRDefault="00000000" w:rsidP="00FF7955">
            <w:pPr>
              <w:spacing w:line="360" w:lineRule="auto"/>
              <w:ind w:right="234"/>
              <w:jc w:val="center"/>
              <w:rPr>
                <w:b/>
                <w:sz w:val="22"/>
                <w:szCs w:val="22"/>
              </w:rPr>
            </w:pPr>
            <w:r w:rsidRPr="002B0A50">
              <w:rPr>
                <w:b/>
                <w:sz w:val="22"/>
                <w:szCs w:val="22"/>
                <w:lang w:val="en-US"/>
              </w:rPr>
              <w:t>Meaning</w:t>
            </w:r>
          </w:p>
        </w:tc>
      </w:tr>
      <w:tr w:rsidR="00C53C5D" w:rsidRPr="00954EC7" w14:paraId="51D9D009" w14:textId="77777777" w:rsidTr="003A7474">
        <w:tc>
          <w:tcPr>
            <w:tcW w:w="5215" w:type="dxa"/>
          </w:tcPr>
          <w:p w14:paraId="7610890F" w14:textId="77777777" w:rsidR="003A7474" w:rsidRPr="00954EC7" w:rsidRDefault="00000000" w:rsidP="00FF7955">
            <w:pPr>
              <w:spacing w:line="360" w:lineRule="auto"/>
              <w:ind w:right="234"/>
              <w:jc w:val="both"/>
              <w:rPr>
                <w:sz w:val="22"/>
                <w:szCs w:val="22"/>
                <w:lang w:val="en-US"/>
              </w:rPr>
            </w:pPr>
            <w:r w:rsidRPr="002B0A50">
              <w:rPr>
                <w:sz w:val="22"/>
                <w:szCs w:val="22"/>
                <w:lang w:val="en-US"/>
              </w:rPr>
              <w:t>Right to confirmation of the existence of processing</w:t>
            </w:r>
          </w:p>
        </w:tc>
        <w:tc>
          <w:tcPr>
            <w:tcW w:w="5215" w:type="dxa"/>
          </w:tcPr>
          <w:p w14:paraId="7367028D" w14:textId="49B5A63A" w:rsidR="003A7474" w:rsidRPr="00954EC7" w:rsidRDefault="00000000" w:rsidP="00FF7955">
            <w:pPr>
              <w:spacing w:line="360" w:lineRule="auto"/>
              <w:ind w:right="234"/>
              <w:jc w:val="both"/>
              <w:rPr>
                <w:sz w:val="22"/>
                <w:szCs w:val="22"/>
                <w:lang w:val="en-US"/>
              </w:rPr>
            </w:pPr>
            <w:r w:rsidRPr="002B0A50">
              <w:rPr>
                <w:sz w:val="22"/>
                <w:szCs w:val="22"/>
                <w:lang w:val="en-US"/>
              </w:rPr>
              <w:t>You have the right to obtain clear and objective information about the data that Relieve owns and the manner of its processing</w:t>
            </w:r>
          </w:p>
        </w:tc>
      </w:tr>
      <w:tr w:rsidR="00C53C5D" w:rsidRPr="00954EC7" w14:paraId="12A977CD" w14:textId="77777777" w:rsidTr="003A7474">
        <w:tc>
          <w:tcPr>
            <w:tcW w:w="5215" w:type="dxa"/>
          </w:tcPr>
          <w:p w14:paraId="2C0ECA01" w14:textId="77777777" w:rsidR="003A7474" w:rsidRPr="00954EC7" w:rsidRDefault="00000000" w:rsidP="00FF7955">
            <w:pPr>
              <w:spacing w:line="360" w:lineRule="auto"/>
              <w:ind w:right="234"/>
              <w:jc w:val="both"/>
              <w:rPr>
                <w:sz w:val="22"/>
                <w:szCs w:val="22"/>
                <w:lang w:val="en-US"/>
              </w:rPr>
            </w:pPr>
            <w:r w:rsidRPr="00D92177">
              <w:rPr>
                <w:sz w:val="22"/>
                <w:szCs w:val="22"/>
                <w:lang w:val="en-US"/>
              </w:rPr>
              <w:t>Right to free and transparent access to the data</w:t>
            </w:r>
          </w:p>
        </w:tc>
        <w:tc>
          <w:tcPr>
            <w:tcW w:w="5215" w:type="dxa"/>
          </w:tcPr>
          <w:p w14:paraId="4E684EF2" w14:textId="77777777" w:rsidR="003A7474" w:rsidRPr="00954EC7" w:rsidRDefault="00000000" w:rsidP="00FF7955">
            <w:pPr>
              <w:spacing w:line="360" w:lineRule="auto"/>
              <w:ind w:right="234"/>
              <w:jc w:val="both"/>
              <w:rPr>
                <w:sz w:val="22"/>
                <w:szCs w:val="22"/>
                <w:lang w:val="en-US"/>
              </w:rPr>
            </w:pPr>
            <w:r w:rsidRPr="00D92177">
              <w:rPr>
                <w:sz w:val="22"/>
                <w:szCs w:val="22"/>
                <w:lang w:val="en-US"/>
              </w:rPr>
              <w:t>You have the right to free access to the personal data held by Relieve. This can be requested through the email: privacidade@relieve.com.br</w:t>
            </w:r>
          </w:p>
        </w:tc>
      </w:tr>
      <w:tr w:rsidR="00C53C5D" w:rsidRPr="00954EC7" w14:paraId="3C173152" w14:textId="77777777" w:rsidTr="003A7474">
        <w:tc>
          <w:tcPr>
            <w:tcW w:w="5215" w:type="dxa"/>
          </w:tcPr>
          <w:p w14:paraId="0A65BDCE" w14:textId="77777777" w:rsidR="003A7474" w:rsidRPr="00954EC7" w:rsidRDefault="00000000" w:rsidP="00FF7955">
            <w:pPr>
              <w:spacing w:line="360" w:lineRule="auto"/>
              <w:ind w:right="234"/>
              <w:jc w:val="both"/>
              <w:rPr>
                <w:sz w:val="22"/>
                <w:szCs w:val="22"/>
                <w:lang w:val="en-US"/>
              </w:rPr>
            </w:pPr>
            <w:r w:rsidRPr="002B0A50">
              <w:rPr>
                <w:sz w:val="22"/>
                <w:szCs w:val="22"/>
                <w:lang w:val="en-US"/>
              </w:rPr>
              <w:lastRenderedPageBreak/>
              <w:t>Right to correction of incomplete, inaccurate, or outdated data</w:t>
            </w:r>
          </w:p>
        </w:tc>
        <w:tc>
          <w:tcPr>
            <w:tcW w:w="5215" w:type="dxa"/>
          </w:tcPr>
          <w:p w14:paraId="7C2F4280" w14:textId="77777777" w:rsidR="003A7474" w:rsidRPr="00954EC7" w:rsidRDefault="00000000" w:rsidP="00FF7955">
            <w:pPr>
              <w:spacing w:line="360" w:lineRule="auto"/>
              <w:ind w:right="234"/>
              <w:jc w:val="both"/>
              <w:rPr>
                <w:sz w:val="22"/>
                <w:szCs w:val="22"/>
                <w:lang w:val="en-US"/>
              </w:rPr>
            </w:pPr>
            <w:r w:rsidRPr="002B0A50">
              <w:rPr>
                <w:sz w:val="22"/>
                <w:szCs w:val="22"/>
                <w:lang w:val="en-US"/>
              </w:rPr>
              <w:t>You have the right to rectify personal data if it is incorrect, incomplete, or outdated</w:t>
            </w:r>
          </w:p>
        </w:tc>
      </w:tr>
      <w:tr w:rsidR="00C53C5D" w:rsidRPr="00954EC7" w14:paraId="6E9E8236" w14:textId="77777777" w:rsidTr="003A7474">
        <w:tc>
          <w:tcPr>
            <w:tcW w:w="5215" w:type="dxa"/>
          </w:tcPr>
          <w:p w14:paraId="60CBE457" w14:textId="58B6DD1B" w:rsidR="003A7474" w:rsidRPr="00954EC7" w:rsidRDefault="00000000" w:rsidP="00FF7955">
            <w:pPr>
              <w:spacing w:line="360" w:lineRule="auto"/>
              <w:ind w:right="234"/>
              <w:jc w:val="both"/>
              <w:rPr>
                <w:sz w:val="22"/>
                <w:szCs w:val="22"/>
                <w:lang w:val="en-US"/>
              </w:rPr>
            </w:pPr>
            <w:r w:rsidRPr="002B0A50">
              <w:rPr>
                <w:sz w:val="22"/>
                <w:szCs w:val="22"/>
                <w:lang w:val="en-US"/>
              </w:rPr>
              <w:t>Right to anonymization, blocking, or deletion of unnecessary, excessive</w:t>
            </w:r>
            <w:r w:rsidR="00954EC7">
              <w:rPr>
                <w:sz w:val="22"/>
                <w:szCs w:val="22"/>
                <w:lang w:val="en-US"/>
              </w:rPr>
              <w:t>,</w:t>
            </w:r>
            <w:r w:rsidRPr="002B0A50">
              <w:rPr>
                <w:sz w:val="22"/>
                <w:szCs w:val="22"/>
                <w:lang w:val="en-US"/>
              </w:rPr>
              <w:t xml:space="preserve"> or unlawfully processed data</w:t>
            </w:r>
          </w:p>
        </w:tc>
        <w:tc>
          <w:tcPr>
            <w:tcW w:w="5215" w:type="dxa"/>
          </w:tcPr>
          <w:p w14:paraId="0903B760" w14:textId="77777777" w:rsidR="003A7474" w:rsidRPr="00954EC7" w:rsidRDefault="00000000" w:rsidP="00FF7955">
            <w:pPr>
              <w:spacing w:line="360" w:lineRule="auto"/>
              <w:ind w:right="234"/>
              <w:jc w:val="both"/>
              <w:rPr>
                <w:sz w:val="22"/>
                <w:szCs w:val="22"/>
                <w:lang w:val="en-US"/>
              </w:rPr>
            </w:pPr>
            <w:r w:rsidRPr="002B0A50">
              <w:rPr>
                <w:sz w:val="22"/>
                <w:szCs w:val="22"/>
                <w:lang w:val="en-US"/>
              </w:rPr>
              <w:t>When the data subject becomes aware of unnecessary or excessive data, or that the processing is not in compliance with the intended purpose, they should report it so that appropriate measures can be taken</w:t>
            </w:r>
          </w:p>
        </w:tc>
      </w:tr>
      <w:tr w:rsidR="00C53C5D" w:rsidRPr="00954EC7" w14:paraId="4BCB1966" w14:textId="77777777" w:rsidTr="003A7474">
        <w:tc>
          <w:tcPr>
            <w:tcW w:w="5215" w:type="dxa"/>
          </w:tcPr>
          <w:p w14:paraId="51F6557D" w14:textId="77777777" w:rsidR="003A7474" w:rsidRPr="00954EC7" w:rsidRDefault="00000000" w:rsidP="00FF7955">
            <w:pPr>
              <w:spacing w:line="360" w:lineRule="auto"/>
              <w:ind w:right="234"/>
              <w:jc w:val="both"/>
              <w:rPr>
                <w:sz w:val="22"/>
                <w:szCs w:val="22"/>
                <w:lang w:val="en-US"/>
              </w:rPr>
            </w:pPr>
            <w:r w:rsidRPr="002B0A50">
              <w:rPr>
                <w:sz w:val="22"/>
                <w:szCs w:val="22"/>
                <w:lang w:val="en-US"/>
              </w:rPr>
              <w:t>Right to erasure of personal data processed with the data subject's consent, except in the cases of legal retention and other provisions specified by the Law</w:t>
            </w:r>
          </w:p>
        </w:tc>
        <w:tc>
          <w:tcPr>
            <w:tcW w:w="5215" w:type="dxa"/>
          </w:tcPr>
          <w:p w14:paraId="723A909F" w14:textId="77777777" w:rsidR="003A7474" w:rsidRPr="00954EC7" w:rsidRDefault="00000000" w:rsidP="00FF7955">
            <w:pPr>
              <w:spacing w:line="360" w:lineRule="auto"/>
              <w:ind w:right="234"/>
              <w:jc w:val="both"/>
              <w:rPr>
                <w:sz w:val="22"/>
                <w:szCs w:val="22"/>
                <w:lang w:val="en-US"/>
              </w:rPr>
            </w:pPr>
            <w:r w:rsidRPr="002B0A50">
              <w:rPr>
                <w:sz w:val="22"/>
                <w:szCs w:val="22"/>
                <w:lang w:val="en-US"/>
              </w:rPr>
              <w:t>In some cases, you have the right to have your data erased. However, this is not an absolute right in the face of legal grounds for the retention of personal data</w:t>
            </w:r>
          </w:p>
        </w:tc>
      </w:tr>
      <w:tr w:rsidR="00C53C5D" w:rsidRPr="00954EC7" w14:paraId="49578E9E" w14:textId="77777777" w:rsidTr="003A7474">
        <w:tc>
          <w:tcPr>
            <w:tcW w:w="5215" w:type="dxa"/>
          </w:tcPr>
          <w:p w14:paraId="499A3EC9" w14:textId="77777777" w:rsidR="003A7474" w:rsidRPr="00954EC7" w:rsidRDefault="00000000" w:rsidP="00FF7955">
            <w:pPr>
              <w:spacing w:line="360" w:lineRule="auto"/>
              <w:ind w:right="234"/>
              <w:jc w:val="both"/>
              <w:rPr>
                <w:sz w:val="22"/>
                <w:szCs w:val="22"/>
                <w:lang w:val="en-US"/>
              </w:rPr>
            </w:pPr>
            <w:r w:rsidRPr="002B0A50">
              <w:rPr>
                <w:sz w:val="22"/>
                <w:szCs w:val="22"/>
                <w:lang w:val="en-US"/>
              </w:rPr>
              <w:t>Right to information about the public and private entities with whom Relieve has shared the data</w:t>
            </w:r>
          </w:p>
        </w:tc>
        <w:tc>
          <w:tcPr>
            <w:tcW w:w="5215" w:type="dxa"/>
          </w:tcPr>
          <w:p w14:paraId="3D6791F7" w14:textId="77777777" w:rsidR="003A7474" w:rsidRPr="00954EC7" w:rsidRDefault="00000000" w:rsidP="00FF7955">
            <w:pPr>
              <w:spacing w:line="360" w:lineRule="auto"/>
              <w:ind w:right="234"/>
              <w:jc w:val="both"/>
              <w:rPr>
                <w:sz w:val="22"/>
                <w:szCs w:val="22"/>
                <w:lang w:val="en-US"/>
              </w:rPr>
            </w:pPr>
            <w:r w:rsidRPr="002B0A50">
              <w:rPr>
                <w:sz w:val="22"/>
                <w:szCs w:val="22"/>
                <w:lang w:val="en-US"/>
              </w:rPr>
              <w:t>You have the right to know which entities Relieve has shared your personal data with, as well as the specific data that was shared</w:t>
            </w:r>
          </w:p>
        </w:tc>
      </w:tr>
      <w:tr w:rsidR="00C53C5D" w:rsidRPr="00954EC7" w14:paraId="6ABA9BD1" w14:textId="77777777" w:rsidTr="003A7474">
        <w:tc>
          <w:tcPr>
            <w:tcW w:w="5215" w:type="dxa"/>
          </w:tcPr>
          <w:p w14:paraId="3F070DBA" w14:textId="77777777" w:rsidR="003A7474" w:rsidRPr="00954EC7" w:rsidRDefault="00000000" w:rsidP="00FF7955">
            <w:pPr>
              <w:spacing w:line="360" w:lineRule="auto"/>
              <w:ind w:right="234"/>
              <w:jc w:val="both"/>
              <w:rPr>
                <w:sz w:val="22"/>
                <w:szCs w:val="22"/>
                <w:lang w:val="en-US"/>
              </w:rPr>
            </w:pPr>
            <w:r w:rsidRPr="002B0A50">
              <w:rPr>
                <w:sz w:val="22"/>
                <w:szCs w:val="22"/>
                <w:lang w:val="en-US"/>
              </w:rPr>
              <w:t>Right to information about the possibility of not providing consent and the consequences of refusal</w:t>
            </w:r>
          </w:p>
          <w:p w14:paraId="0CA6799B" w14:textId="77777777" w:rsidR="00E008DC" w:rsidRPr="00954EC7" w:rsidRDefault="00E008DC" w:rsidP="00FF7955">
            <w:pPr>
              <w:spacing w:line="360" w:lineRule="auto"/>
              <w:ind w:right="234"/>
              <w:jc w:val="both"/>
              <w:rPr>
                <w:sz w:val="22"/>
                <w:szCs w:val="22"/>
                <w:lang w:val="en-US"/>
              </w:rPr>
            </w:pPr>
          </w:p>
        </w:tc>
        <w:tc>
          <w:tcPr>
            <w:tcW w:w="5215" w:type="dxa"/>
          </w:tcPr>
          <w:p w14:paraId="6993EB66" w14:textId="77777777" w:rsidR="003A7474" w:rsidRPr="00954EC7" w:rsidRDefault="00000000" w:rsidP="00FF7955">
            <w:pPr>
              <w:spacing w:line="360" w:lineRule="auto"/>
              <w:ind w:right="234"/>
              <w:jc w:val="both"/>
              <w:rPr>
                <w:sz w:val="22"/>
                <w:szCs w:val="22"/>
                <w:lang w:val="en-US"/>
              </w:rPr>
            </w:pPr>
            <w:r w:rsidRPr="002B0A50">
              <w:rPr>
                <w:sz w:val="22"/>
                <w:szCs w:val="22"/>
                <w:lang w:val="en-US"/>
              </w:rPr>
              <w:t>You have the right to know the consequences of refusing to give consent for the processing of your personal data</w:t>
            </w:r>
          </w:p>
        </w:tc>
      </w:tr>
      <w:tr w:rsidR="00C53C5D" w:rsidRPr="00954EC7" w14:paraId="6230133A" w14:textId="77777777" w:rsidTr="003A7474">
        <w:tc>
          <w:tcPr>
            <w:tcW w:w="5215" w:type="dxa"/>
          </w:tcPr>
          <w:p w14:paraId="13F8931F" w14:textId="7A4D2D12" w:rsidR="00E008DC" w:rsidRPr="002B0A50" w:rsidRDefault="00000000" w:rsidP="00FF7955">
            <w:pPr>
              <w:spacing w:line="360" w:lineRule="auto"/>
              <w:ind w:right="234"/>
              <w:jc w:val="both"/>
              <w:rPr>
                <w:sz w:val="22"/>
                <w:szCs w:val="22"/>
              </w:rPr>
            </w:pPr>
            <w:r w:rsidRPr="002B0A50">
              <w:rPr>
                <w:sz w:val="22"/>
                <w:szCs w:val="22"/>
                <w:lang w:val="en-US"/>
              </w:rPr>
              <w:t>Right to withdraw consent</w:t>
            </w:r>
          </w:p>
        </w:tc>
        <w:tc>
          <w:tcPr>
            <w:tcW w:w="5215" w:type="dxa"/>
          </w:tcPr>
          <w:p w14:paraId="4230B8D8" w14:textId="77777777" w:rsidR="00E008DC" w:rsidRPr="00954EC7" w:rsidRDefault="00000000" w:rsidP="00FF7955">
            <w:pPr>
              <w:spacing w:line="360" w:lineRule="auto"/>
              <w:ind w:right="234"/>
              <w:jc w:val="both"/>
              <w:rPr>
                <w:sz w:val="22"/>
                <w:szCs w:val="22"/>
                <w:lang w:val="en-US"/>
              </w:rPr>
            </w:pPr>
            <w:r w:rsidRPr="002B0A50">
              <w:rPr>
                <w:sz w:val="22"/>
                <w:szCs w:val="22"/>
                <w:lang w:val="en-US"/>
              </w:rPr>
              <w:t>You have the right to withdraw the consent provided at any time, through the DPO channel or by sending an email to: privacidade@relieve.com.br</w:t>
            </w:r>
          </w:p>
        </w:tc>
      </w:tr>
      <w:tr w:rsidR="00C53C5D" w:rsidRPr="00954EC7" w14:paraId="73987D0C" w14:textId="77777777" w:rsidTr="003A7474">
        <w:tc>
          <w:tcPr>
            <w:tcW w:w="5215" w:type="dxa"/>
          </w:tcPr>
          <w:p w14:paraId="695E9353" w14:textId="77777777" w:rsidR="00E008DC" w:rsidRPr="00954EC7" w:rsidRDefault="00000000" w:rsidP="00FF7955">
            <w:pPr>
              <w:spacing w:line="360" w:lineRule="auto"/>
              <w:ind w:right="234"/>
              <w:jc w:val="both"/>
              <w:rPr>
                <w:sz w:val="22"/>
                <w:szCs w:val="22"/>
                <w:lang w:val="en-US"/>
              </w:rPr>
            </w:pPr>
            <w:r w:rsidRPr="002B0A50">
              <w:rPr>
                <w:sz w:val="22"/>
                <w:szCs w:val="22"/>
                <w:lang w:val="en-US"/>
              </w:rPr>
              <w:t>Right to ensure availability, authenticity, integrity, and confidentiality of data</w:t>
            </w:r>
          </w:p>
        </w:tc>
        <w:tc>
          <w:tcPr>
            <w:tcW w:w="5215" w:type="dxa"/>
          </w:tcPr>
          <w:p w14:paraId="6C46CFA2" w14:textId="77777777" w:rsidR="00E008DC" w:rsidRPr="00954EC7" w:rsidRDefault="00000000" w:rsidP="00FF7955">
            <w:pPr>
              <w:spacing w:line="360" w:lineRule="auto"/>
              <w:ind w:right="234"/>
              <w:jc w:val="both"/>
              <w:rPr>
                <w:sz w:val="22"/>
                <w:szCs w:val="22"/>
                <w:lang w:val="en-US"/>
              </w:rPr>
            </w:pPr>
            <w:r w:rsidRPr="002B0A50">
              <w:rPr>
                <w:sz w:val="22"/>
                <w:szCs w:val="22"/>
                <w:lang w:val="en-US"/>
              </w:rPr>
              <w:t>You have the right to inquire about the availability, quality, and confidentiality of personal data when requested</w:t>
            </w:r>
          </w:p>
        </w:tc>
      </w:tr>
      <w:tr w:rsidR="00C53C5D" w:rsidRPr="00954EC7" w14:paraId="6B425FBE" w14:textId="77777777" w:rsidTr="003A7474">
        <w:tc>
          <w:tcPr>
            <w:tcW w:w="5215" w:type="dxa"/>
          </w:tcPr>
          <w:p w14:paraId="3C0237A9" w14:textId="77777777" w:rsidR="00E008DC" w:rsidRPr="00954EC7" w:rsidRDefault="00000000" w:rsidP="00FF7955">
            <w:pPr>
              <w:spacing w:line="360" w:lineRule="auto"/>
              <w:ind w:right="234"/>
              <w:jc w:val="both"/>
              <w:rPr>
                <w:sz w:val="22"/>
                <w:szCs w:val="22"/>
                <w:lang w:val="en-US"/>
              </w:rPr>
            </w:pPr>
            <w:r w:rsidRPr="002B0A50">
              <w:rPr>
                <w:sz w:val="22"/>
                <w:szCs w:val="22"/>
                <w:lang w:val="en-US"/>
              </w:rPr>
              <w:t>Right to be notified by e-mail about changes in the processing of data</w:t>
            </w:r>
          </w:p>
        </w:tc>
        <w:tc>
          <w:tcPr>
            <w:tcW w:w="5215" w:type="dxa"/>
          </w:tcPr>
          <w:p w14:paraId="3C1E2370" w14:textId="77777777" w:rsidR="00E008DC" w:rsidRPr="00954EC7" w:rsidRDefault="00000000" w:rsidP="00FF7955">
            <w:pPr>
              <w:spacing w:line="360" w:lineRule="auto"/>
              <w:ind w:right="234"/>
              <w:jc w:val="both"/>
              <w:rPr>
                <w:sz w:val="22"/>
                <w:szCs w:val="22"/>
                <w:lang w:val="en-US"/>
              </w:rPr>
            </w:pPr>
            <w:r w:rsidRPr="002B0A50">
              <w:rPr>
                <w:sz w:val="22"/>
                <w:szCs w:val="22"/>
                <w:lang w:val="en-US"/>
              </w:rPr>
              <w:t>You have the right to be notified if there is a change in the purpose of data processing that requires the collection of new consent</w:t>
            </w:r>
          </w:p>
        </w:tc>
      </w:tr>
    </w:tbl>
    <w:p w14:paraId="6C5FF6FA" w14:textId="77777777" w:rsidR="00552C0D" w:rsidRPr="00954EC7" w:rsidRDefault="00552C0D" w:rsidP="00FF7955">
      <w:pPr>
        <w:spacing w:line="360" w:lineRule="auto"/>
        <w:ind w:right="234"/>
        <w:jc w:val="both"/>
        <w:rPr>
          <w:sz w:val="24"/>
          <w:szCs w:val="24"/>
          <w:lang w:val="en-US"/>
        </w:rPr>
      </w:pPr>
    </w:p>
    <w:p w14:paraId="3892D7DF" w14:textId="21F3CD3C" w:rsidR="00224A0F" w:rsidRPr="00954EC7" w:rsidRDefault="00000000" w:rsidP="00FF7955">
      <w:pPr>
        <w:spacing w:line="360" w:lineRule="auto"/>
        <w:ind w:right="234"/>
        <w:jc w:val="both"/>
        <w:rPr>
          <w:b/>
          <w:sz w:val="24"/>
          <w:szCs w:val="24"/>
          <w:lang w:val="en-US"/>
        </w:rPr>
      </w:pPr>
      <w:r w:rsidRPr="00DA5AA9">
        <w:rPr>
          <w:b/>
          <w:sz w:val="24"/>
          <w:szCs w:val="24"/>
          <w:lang w:val="en-US"/>
        </w:rPr>
        <w:t xml:space="preserve">Principles </w:t>
      </w:r>
      <w:r w:rsidR="00954EC7">
        <w:rPr>
          <w:b/>
          <w:sz w:val="24"/>
          <w:szCs w:val="24"/>
          <w:lang w:val="en-US"/>
        </w:rPr>
        <w:t>A</w:t>
      </w:r>
      <w:r w:rsidRPr="00DA5AA9">
        <w:rPr>
          <w:b/>
          <w:sz w:val="24"/>
          <w:szCs w:val="24"/>
          <w:lang w:val="en-US"/>
        </w:rPr>
        <w:t xml:space="preserve">pplicable to the </w:t>
      </w:r>
      <w:r w:rsidR="00954EC7">
        <w:rPr>
          <w:b/>
          <w:sz w:val="24"/>
          <w:szCs w:val="24"/>
          <w:lang w:val="en-US"/>
        </w:rPr>
        <w:t>P</w:t>
      </w:r>
      <w:r w:rsidRPr="00DA5AA9">
        <w:rPr>
          <w:b/>
          <w:sz w:val="24"/>
          <w:szCs w:val="24"/>
          <w:lang w:val="en-US"/>
        </w:rPr>
        <w:t>rocessing of Personal Data</w:t>
      </w:r>
    </w:p>
    <w:p w14:paraId="74705402" w14:textId="77777777" w:rsidR="00224A0F" w:rsidRPr="00954EC7" w:rsidRDefault="00000000" w:rsidP="00FF7955">
      <w:pPr>
        <w:spacing w:after="100" w:afterAutospacing="1" w:line="360" w:lineRule="auto"/>
        <w:ind w:right="234"/>
        <w:jc w:val="both"/>
        <w:rPr>
          <w:sz w:val="24"/>
          <w:szCs w:val="24"/>
          <w:lang w:val="en-US"/>
        </w:rPr>
      </w:pPr>
      <w:r w:rsidRPr="00DA5AA9">
        <w:rPr>
          <w:sz w:val="24"/>
          <w:szCs w:val="24"/>
          <w:lang w:val="en-US"/>
        </w:rPr>
        <w:t>The processing of data is carried out in accordance with the principles set forth in the General Data Protection Law and other national legislations such as the Federal Constitution, Civil Rights Framework for the Internet, Civil Code, and Consumer Protection Code.</w:t>
      </w:r>
    </w:p>
    <w:p w14:paraId="1453D44E" w14:textId="77777777" w:rsidR="002B0A50" w:rsidRPr="00954EC7" w:rsidRDefault="002B0A50" w:rsidP="00FF7955">
      <w:pPr>
        <w:spacing w:after="100" w:afterAutospacing="1" w:line="360" w:lineRule="auto"/>
        <w:ind w:right="234"/>
        <w:jc w:val="both"/>
        <w:rPr>
          <w:sz w:val="24"/>
          <w:szCs w:val="24"/>
          <w:lang w:val="en-US"/>
        </w:rPr>
      </w:pPr>
    </w:p>
    <w:p w14:paraId="6F046650" w14:textId="77777777" w:rsidR="002B0A50" w:rsidRPr="00954EC7" w:rsidRDefault="002B0A50" w:rsidP="00FF7955">
      <w:pPr>
        <w:spacing w:after="100" w:afterAutospacing="1" w:line="360" w:lineRule="auto"/>
        <w:ind w:right="234"/>
        <w:jc w:val="both"/>
        <w:rPr>
          <w:sz w:val="24"/>
          <w:szCs w:val="24"/>
          <w:lang w:val="en-US"/>
        </w:rPr>
      </w:pPr>
    </w:p>
    <w:p w14:paraId="16D5EAD3" w14:textId="77777777" w:rsidR="007F2D3A" w:rsidRPr="00954EC7" w:rsidRDefault="00000000" w:rsidP="00FF7955">
      <w:pPr>
        <w:ind w:right="234"/>
        <w:jc w:val="both"/>
        <w:rPr>
          <w:b/>
          <w:sz w:val="24"/>
          <w:szCs w:val="24"/>
          <w:lang w:val="en-US"/>
        </w:rPr>
      </w:pPr>
      <w:r w:rsidRPr="00DA5AA9">
        <w:rPr>
          <w:b/>
          <w:sz w:val="24"/>
          <w:szCs w:val="24"/>
          <w:lang w:val="en-US"/>
        </w:rPr>
        <w:lastRenderedPageBreak/>
        <w:t>Personal Data</w:t>
      </w:r>
    </w:p>
    <w:p w14:paraId="279E5986" w14:textId="77777777" w:rsidR="007F2D3A" w:rsidRPr="00954EC7" w:rsidRDefault="007F2D3A" w:rsidP="00FF7955">
      <w:pPr>
        <w:ind w:right="234"/>
        <w:jc w:val="both"/>
        <w:rPr>
          <w:b/>
          <w:sz w:val="24"/>
          <w:szCs w:val="24"/>
          <w:lang w:val="en-US"/>
        </w:rPr>
      </w:pPr>
    </w:p>
    <w:p w14:paraId="00DD3E5A" w14:textId="77777777" w:rsidR="007F2D3A" w:rsidRPr="00954EC7" w:rsidRDefault="00000000" w:rsidP="00FF7955">
      <w:pPr>
        <w:spacing w:line="360" w:lineRule="auto"/>
        <w:ind w:right="234"/>
        <w:jc w:val="both"/>
        <w:rPr>
          <w:sz w:val="24"/>
          <w:szCs w:val="24"/>
          <w:lang w:val="en-US"/>
        </w:rPr>
      </w:pPr>
      <w:r w:rsidRPr="00DA5AA9">
        <w:rPr>
          <w:sz w:val="24"/>
          <w:szCs w:val="24"/>
          <w:lang w:val="en-US"/>
        </w:rPr>
        <w:t>Personal Data refers to any information related to an identified or identifiable natural person – art. 5, I, LGPD. A person is considered identifiable if they can be directly or indirectly identified by any means that enables their identification.</w:t>
      </w:r>
    </w:p>
    <w:p w14:paraId="42ADBFE9" w14:textId="77777777" w:rsidR="007F2D3A" w:rsidRPr="00954EC7" w:rsidRDefault="007F2D3A" w:rsidP="00FF7955">
      <w:pPr>
        <w:ind w:right="234"/>
        <w:jc w:val="both"/>
        <w:rPr>
          <w:sz w:val="24"/>
          <w:szCs w:val="24"/>
          <w:lang w:val="en-US"/>
        </w:rPr>
      </w:pPr>
    </w:p>
    <w:p w14:paraId="1EA836D9" w14:textId="77777777" w:rsidR="007F2D3A" w:rsidRPr="00954EC7" w:rsidRDefault="00000000" w:rsidP="00FF7955">
      <w:pPr>
        <w:spacing w:line="360" w:lineRule="auto"/>
        <w:ind w:right="234"/>
        <w:jc w:val="both"/>
        <w:rPr>
          <w:sz w:val="24"/>
          <w:szCs w:val="24"/>
          <w:lang w:val="en-US"/>
        </w:rPr>
      </w:pPr>
      <w:r w:rsidRPr="00DA5AA9">
        <w:rPr>
          <w:sz w:val="24"/>
          <w:szCs w:val="24"/>
          <w:lang w:val="en-US"/>
        </w:rPr>
        <w:t>Sensitive Personal Data: Personal data regarding racial or ethnic origin, religious beliefs, political opinions, membership in a trade union or religious, philosophical, or political organizations, data related to health or sexual life, genetic or biometric data, when linked to a natural person.</w:t>
      </w:r>
    </w:p>
    <w:p w14:paraId="364CE2AC" w14:textId="77777777" w:rsidR="007F2D3A" w:rsidRPr="00954EC7" w:rsidRDefault="007F2D3A" w:rsidP="00FF7955">
      <w:pPr>
        <w:ind w:right="234"/>
        <w:jc w:val="both"/>
        <w:rPr>
          <w:sz w:val="24"/>
          <w:szCs w:val="24"/>
          <w:lang w:val="en-US"/>
        </w:rPr>
      </w:pPr>
    </w:p>
    <w:p w14:paraId="3EA0B108" w14:textId="77777777" w:rsidR="007F2D3A" w:rsidRPr="00954EC7" w:rsidRDefault="00000000" w:rsidP="00FF7955">
      <w:pPr>
        <w:ind w:right="234"/>
        <w:jc w:val="both"/>
        <w:rPr>
          <w:b/>
          <w:sz w:val="24"/>
          <w:szCs w:val="24"/>
          <w:lang w:val="en-US"/>
        </w:rPr>
      </w:pPr>
      <w:r w:rsidRPr="00DA5AA9">
        <w:rPr>
          <w:b/>
          <w:sz w:val="24"/>
          <w:szCs w:val="24"/>
          <w:lang w:val="en-US"/>
        </w:rPr>
        <w:t>Personal Data Subject</w:t>
      </w:r>
    </w:p>
    <w:p w14:paraId="35B463DD" w14:textId="77777777" w:rsidR="007F2D3A" w:rsidRPr="00954EC7" w:rsidRDefault="007F2D3A" w:rsidP="00FF7955">
      <w:pPr>
        <w:ind w:right="234"/>
        <w:jc w:val="both"/>
        <w:rPr>
          <w:sz w:val="24"/>
          <w:szCs w:val="24"/>
          <w:lang w:val="en-US"/>
        </w:rPr>
      </w:pPr>
    </w:p>
    <w:p w14:paraId="6467D499" w14:textId="77777777" w:rsidR="007F2D3A" w:rsidRPr="00954EC7" w:rsidRDefault="00000000" w:rsidP="00FF7955">
      <w:pPr>
        <w:ind w:right="234"/>
        <w:jc w:val="both"/>
        <w:rPr>
          <w:sz w:val="24"/>
          <w:szCs w:val="24"/>
          <w:lang w:val="en-US"/>
        </w:rPr>
      </w:pPr>
      <w:r w:rsidRPr="00DA5AA9">
        <w:rPr>
          <w:sz w:val="24"/>
          <w:szCs w:val="24"/>
          <w:lang w:val="en-US"/>
        </w:rPr>
        <w:t>Natural person to whom the Personal Data being processed refers.</w:t>
      </w:r>
    </w:p>
    <w:p w14:paraId="7E53DE13" w14:textId="77777777" w:rsidR="00224A0F" w:rsidRPr="00954EC7" w:rsidRDefault="00224A0F" w:rsidP="00FF7955">
      <w:pPr>
        <w:spacing w:line="360" w:lineRule="auto"/>
        <w:ind w:right="234"/>
        <w:jc w:val="both"/>
        <w:rPr>
          <w:b/>
          <w:sz w:val="24"/>
          <w:szCs w:val="24"/>
          <w:lang w:val="en-US"/>
        </w:rPr>
      </w:pPr>
    </w:p>
    <w:p w14:paraId="727B7FB4" w14:textId="77777777" w:rsidR="00224A0F" w:rsidRPr="00954EC7" w:rsidRDefault="00000000" w:rsidP="00FF7955">
      <w:pPr>
        <w:spacing w:line="360" w:lineRule="auto"/>
        <w:ind w:right="234"/>
        <w:jc w:val="both"/>
        <w:rPr>
          <w:b/>
          <w:sz w:val="24"/>
          <w:szCs w:val="24"/>
          <w:lang w:val="en-US"/>
        </w:rPr>
      </w:pPr>
      <w:r w:rsidRPr="00DA5AA9">
        <w:rPr>
          <w:b/>
          <w:sz w:val="24"/>
          <w:szCs w:val="24"/>
          <w:lang w:val="en-US"/>
        </w:rPr>
        <w:t>Processing</w:t>
      </w:r>
    </w:p>
    <w:p w14:paraId="06DEFF86" w14:textId="6DC44860" w:rsidR="007F2D3A" w:rsidRPr="00954EC7" w:rsidRDefault="00000000" w:rsidP="00FF7955">
      <w:pPr>
        <w:spacing w:line="360" w:lineRule="auto"/>
        <w:ind w:right="234"/>
        <w:jc w:val="both"/>
        <w:rPr>
          <w:sz w:val="24"/>
          <w:szCs w:val="24"/>
          <w:lang w:val="en-US"/>
        </w:rPr>
      </w:pPr>
      <w:r>
        <w:rPr>
          <w:sz w:val="24"/>
          <w:szCs w:val="24"/>
          <w:lang w:val="en-US"/>
        </w:rPr>
        <w:t xml:space="preserve">Any operation performed with Personal Data, including but not limited to </w:t>
      </w:r>
      <w:r w:rsidR="00954EC7">
        <w:rPr>
          <w:sz w:val="24"/>
          <w:szCs w:val="24"/>
          <w:lang w:val="en-US"/>
        </w:rPr>
        <w:t xml:space="preserve">the </w:t>
      </w:r>
      <w:r>
        <w:rPr>
          <w:sz w:val="24"/>
          <w:szCs w:val="24"/>
          <w:lang w:val="en-US"/>
        </w:rPr>
        <w:t>collection, production, reception, classification, use, access, reproduction, transmission, distribution, processing, archiving, storage, deletion, evaluation or control of information, modification, communication, transfer, dissemination, or extraction.</w:t>
      </w:r>
    </w:p>
    <w:p w14:paraId="33FD7725" w14:textId="77777777" w:rsidR="007F2D3A" w:rsidRPr="00954EC7" w:rsidRDefault="007F2D3A" w:rsidP="00FF7955">
      <w:pPr>
        <w:spacing w:line="360" w:lineRule="auto"/>
        <w:ind w:right="234"/>
        <w:jc w:val="both"/>
        <w:rPr>
          <w:sz w:val="24"/>
          <w:szCs w:val="24"/>
          <w:lang w:val="en-US"/>
        </w:rPr>
      </w:pPr>
    </w:p>
    <w:p w14:paraId="1DD09A83" w14:textId="77777777" w:rsidR="007F2D3A" w:rsidRPr="00954EC7" w:rsidRDefault="00000000" w:rsidP="00FF7955">
      <w:pPr>
        <w:spacing w:line="360" w:lineRule="auto"/>
        <w:ind w:right="234"/>
        <w:jc w:val="both"/>
        <w:rPr>
          <w:b/>
          <w:sz w:val="24"/>
          <w:szCs w:val="24"/>
          <w:lang w:val="en-US"/>
        </w:rPr>
      </w:pPr>
      <w:r w:rsidRPr="00DA5AA9">
        <w:rPr>
          <w:b/>
          <w:sz w:val="24"/>
          <w:szCs w:val="24"/>
          <w:lang w:val="en-US"/>
        </w:rPr>
        <w:t>Categories of Personal Data processed by Relieve</w:t>
      </w:r>
    </w:p>
    <w:p w14:paraId="66C465C9" w14:textId="77777777" w:rsidR="00FD6EFA" w:rsidRPr="00954EC7" w:rsidRDefault="00000000" w:rsidP="00FF7955">
      <w:pPr>
        <w:spacing w:line="360" w:lineRule="auto"/>
        <w:ind w:right="234"/>
        <w:jc w:val="both"/>
        <w:rPr>
          <w:sz w:val="24"/>
          <w:szCs w:val="24"/>
          <w:lang w:val="en-US"/>
        </w:rPr>
      </w:pPr>
      <w:r w:rsidRPr="00DA5AA9">
        <w:rPr>
          <w:sz w:val="24"/>
          <w:szCs w:val="24"/>
          <w:lang w:val="en-US"/>
        </w:rPr>
        <w:t>During the development of its activities, Relieve may process Personal Data from the following categories: A) Identification Data; b) Personal Contact Data, c) Commercial Data for service provision and/or information supply.</w:t>
      </w:r>
    </w:p>
    <w:p w14:paraId="1781B3D4" w14:textId="77777777" w:rsidR="00FD6EFA" w:rsidRPr="00954EC7" w:rsidRDefault="00FD6EFA" w:rsidP="00FF7955">
      <w:pPr>
        <w:spacing w:line="360" w:lineRule="auto"/>
        <w:ind w:right="234"/>
        <w:jc w:val="both"/>
        <w:rPr>
          <w:sz w:val="24"/>
          <w:szCs w:val="24"/>
          <w:lang w:val="en-US"/>
        </w:rPr>
      </w:pPr>
    </w:p>
    <w:p w14:paraId="65DC7D64" w14:textId="77777777" w:rsidR="00224A0F" w:rsidRPr="00954EC7" w:rsidRDefault="00000000" w:rsidP="00FF7955">
      <w:pPr>
        <w:spacing w:line="360" w:lineRule="auto"/>
        <w:ind w:right="234"/>
        <w:jc w:val="both"/>
        <w:rPr>
          <w:b/>
          <w:sz w:val="24"/>
          <w:szCs w:val="24"/>
          <w:lang w:val="en-US"/>
        </w:rPr>
      </w:pPr>
      <w:r w:rsidRPr="00DA5AA9">
        <w:rPr>
          <w:b/>
          <w:sz w:val="24"/>
          <w:szCs w:val="24"/>
          <w:lang w:val="en-US"/>
        </w:rPr>
        <w:t xml:space="preserve">Security and Integrity of Personal Data </w:t>
      </w:r>
    </w:p>
    <w:p w14:paraId="56C35A11" w14:textId="5110FD04" w:rsidR="00263D2F" w:rsidRPr="00954EC7" w:rsidRDefault="00000000" w:rsidP="00FF7955">
      <w:pPr>
        <w:spacing w:after="100" w:afterAutospacing="1" w:line="360" w:lineRule="auto"/>
        <w:ind w:right="234"/>
        <w:jc w:val="both"/>
        <w:rPr>
          <w:sz w:val="24"/>
          <w:szCs w:val="24"/>
          <w:lang w:val="en-US"/>
        </w:rPr>
      </w:pPr>
      <w:r w:rsidRPr="00DA5AA9">
        <w:rPr>
          <w:sz w:val="24"/>
          <w:szCs w:val="24"/>
          <w:lang w:val="en-US"/>
        </w:rPr>
        <w:t>Personal Data will be processed by Relieve only for the purposes identified in this Policy, with the use of technical and organizational measures designed according to the risks associated with the specific processing of Personal Data. These measures ensure, to the maximum extent possible, the security and integrity of Personal Data, particularly with regard to unauthori</w:t>
      </w:r>
      <w:r w:rsidR="00954EC7">
        <w:rPr>
          <w:sz w:val="24"/>
          <w:szCs w:val="24"/>
          <w:lang w:val="en-US"/>
        </w:rPr>
        <w:t>z</w:t>
      </w:r>
      <w:r w:rsidRPr="00DA5AA9">
        <w:rPr>
          <w:sz w:val="24"/>
          <w:szCs w:val="24"/>
          <w:lang w:val="en-US"/>
        </w:rPr>
        <w:t xml:space="preserve">ed or unlawful processing, as well as its accidental loss, destruction, or damage. Relieve, however, cannot guarantee 100% security of Data when transmitted over an open network, as the transmission of information over the </w:t>
      </w:r>
      <w:r w:rsidR="00954EC7">
        <w:rPr>
          <w:sz w:val="24"/>
          <w:szCs w:val="24"/>
          <w:lang w:val="en-US"/>
        </w:rPr>
        <w:t>i</w:t>
      </w:r>
      <w:r w:rsidRPr="00DA5AA9">
        <w:rPr>
          <w:sz w:val="24"/>
          <w:szCs w:val="24"/>
          <w:lang w:val="en-US"/>
        </w:rPr>
        <w:t xml:space="preserve">nternet is not absolutely secure. </w:t>
      </w:r>
      <w:r w:rsidR="008C04FF" w:rsidRPr="00DA5AA9">
        <w:rPr>
          <w:rStyle w:val="font-170820"/>
          <w:color w:val="000000"/>
          <w:sz w:val="24"/>
          <w:szCs w:val="24"/>
          <w:lang w:val="en-US"/>
        </w:rPr>
        <w:t xml:space="preserve">Unauthorized use of accounts, hardware or software failure, and other factors can also compromise </w:t>
      </w:r>
      <w:r w:rsidR="008C04FF" w:rsidRPr="00DA5AA9">
        <w:rPr>
          <w:rStyle w:val="font-170820"/>
          <w:color w:val="000000"/>
          <w:sz w:val="24"/>
          <w:szCs w:val="24"/>
          <w:lang w:val="en-US"/>
        </w:rPr>
        <w:lastRenderedPageBreak/>
        <w:t xml:space="preserve">the security of your Personal Data at any time. In addition to adopting good security practices regarding your Personal Data, if the user identifies or becomes aware of anything that compromises the security of Personal Data, please contact us via email at </w:t>
      </w:r>
      <w:r w:rsidR="008C04FF" w:rsidRPr="00D92177">
        <w:rPr>
          <w:rStyle w:val="font-170820"/>
          <w:rFonts w:eastAsia="MS Gothic"/>
          <w:color w:val="000000"/>
          <w:sz w:val="24"/>
          <w:szCs w:val="24"/>
          <w:bdr w:val="none" w:sz="0" w:space="0" w:color="auto" w:frame="1"/>
          <w:lang w:val="en-US"/>
        </w:rPr>
        <w:t>privacidade@relieve.com.br</w:t>
      </w:r>
      <w:r w:rsidR="008C04FF" w:rsidRPr="000A2AEA">
        <w:rPr>
          <w:rStyle w:val="font-170820"/>
          <w:color w:val="000000"/>
          <w:sz w:val="24"/>
          <w:szCs w:val="24"/>
          <w:lang w:val="en-US"/>
        </w:rPr>
        <w:t>, with the subject line: "Security Breach."</w:t>
      </w:r>
    </w:p>
    <w:p w14:paraId="1F6317DE" w14:textId="77777777" w:rsidR="00224A0F" w:rsidRPr="00954EC7" w:rsidRDefault="00000000" w:rsidP="00FF7955">
      <w:pPr>
        <w:spacing w:line="360" w:lineRule="auto"/>
        <w:ind w:right="234"/>
        <w:jc w:val="both"/>
        <w:rPr>
          <w:b/>
          <w:sz w:val="24"/>
          <w:szCs w:val="24"/>
          <w:lang w:val="en-US"/>
        </w:rPr>
      </w:pPr>
      <w:r w:rsidRPr="00DA5AA9">
        <w:rPr>
          <w:b/>
          <w:sz w:val="24"/>
          <w:szCs w:val="24"/>
          <w:lang w:val="en-US"/>
        </w:rPr>
        <w:t>Cookies</w:t>
      </w:r>
    </w:p>
    <w:p w14:paraId="37976362" w14:textId="05FF16AE" w:rsidR="00D92177" w:rsidRPr="00954EC7" w:rsidRDefault="00954EC7" w:rsidP="00FF7955">
      <w:pPr>
        <w:spacing w:after="100" w:afterAutospacing="1" w:line="360" w:lineRule="auto"/>
        <w:ind w:right="234"/>
        <w:jc w:val="both"/>
        <w:rPr>
          <w:sz w:val="24"/>
          <w:szCs w:val="24"/>
          <w:lang w:val="en-US"/>
        </w:rPr>
      </w:pPr>
      <w:r>
        <w:rPr>
          <w:sz w:val="24"/>
          <w:szCs w:val="24"/>
          <w:lang w:val="en-US"/>
        </w:rPr>
        <w:t xml:space="preserve">The </w:t>
      </w:r>
      <w:r w:rsidR="00000000" w:rsidRPr="00404645">
        <w:rPr>
          <w:sz w:val="24"/>
          <w:szCs w:val="24"/>
          <w:lang w:val="en-US"/>
        </w:rPr>
        <w:t xml:space="preserve">Relieve website uses cookies to collect information about the usage of its web page, such as duration of visit, accessed location, browser used, operating device, operating system, and user geolocation – with </w:t>
      </w:r>
      <w:r>
        <w:rPr>
          <w:sz w:val="24"/>
          <w:szCs w:val="24"/>
          <w:lang w:val="en-US"/>
        </w:rPr>
        <w:t>the</w:t>
      </w:r>
      <w:r w:rsidR="00000000" w:rsidRPr="00404645">
        <w:rPr>
          <w:sz w:val="24"/>
          <w:szCs w:val="24"/>
          <w:lang w:val="en-US"/>
        </w:rPr>
        <w:t xml:space="preserve"> protect</w:t>
      </w:r>
      <w:r>
        <w:rPr>
          <w:sz w:val="24"/>
          <w:szCs w:val="24"/>
          <w:lang w:val="en-US"/>
        </w:rPr>
        <w:t>ion of the user identity</w:t>
      </w:r>
      <w:r w:rsidR="00000000" w:rsidRPr="00404645">
        <w:rPr>
          <w:sz w:val="24"/>
          <w:szCs w:val="24"/>
          <w:lang w:val="en-US"/>
        </w:rPr>
        <w:t xml:space="preserve">. Please refer to our Cookies Policy for more information.  </w:t>
      </w:r>
    </w:p>
    <w:p w14:paraId="45CC883C" w14:textId="77777777" w:rsidR="00242334" w:rsidRPr="00954EC7" w:rsidRDefault="00000000" w:rsidP="00242334">
      <w:pPr>
        <w:spacing w:line="360" w:lineRule="auto"/>
        <w:ind w:right="234"/>
        <w:jc w:val="both"/>
        <w:rPr>
          <w:b/>
          <w:sz w:val="24"/>
          <w:szCs w:val="24"/>
          <w:lang w:val="en-US"/>
        </w:rPr>
      </w:pPr>
      <w:r>
        <w:rPr>
          <w:b/>
          <w:sz w:val="24"/>
          <w:szCs w:val="24"/>
          <w:lang w:val="en-US"/>
        </w:rPr>
        <w:t>System - Customer Ticket</w:t>
      </w:r>
    </w:p>
    <w:p w14:paraId="52933346" w14:textId="2615B89F" w:rsidR="00242334" w:rsidRPr="00954EC7" w:rsidRDefault="00000000" w:rsidP="00242334">
      <w:pPr>
        <w:spacing w:after="100" w:afterAutospacing="1" w:line="360" w:lineRule="auto"/>
        <w:ind w:right="234"/>
        <w:jc w:val="both"/>
        <w:rPr>
          <w:sz w:val="24"/>
          <w:szCs w:val="24"/>
          <w:lang w:val="en-US"/>
        </w:rPr>
      </w:pPr>
      <w:r w:rsidRPr="00404645">
        <w:rPr>
          <w:sz w:val="24"/>
          <w:szCs w:val="24"/>
          <w:lang w:val="en-US"/>
        </w:rPr>
        <w:t xml:space="preserve">Relieve has a Customer support system. This tool collects the customer's name, email, and phone number in order to respond to their request and provide assistance. These Personal Data are stored for up to 2 (two) years, after which they will be deleted or anonymized, leaving only statistical and technical data for future support purposes. The developing company is headquartered in Brazil and complies with the General Data Protection Law (Lei Geral de Proteção de Dados).  </w:t>
      </w:r>
    </w:p>
    <w:p w14:paraId="7422D739" w14:textId="77777777" w:rsidR="002D0886" w:rsidRPr="00954EC7" w:rsidRDefault="00000000" w:rsidP="00FF7955">
      <w:pPr>
        <w:spacing w:line="360" w:lineRule="auto"/>
        <w:ind w:right="234"/>
        <w:jc w:val="both"/>
        <w:rPr>
          <w:b/>
          <w:sz w:val="24"/>
          <w:szCs w:val="24"/>
          <w:lang w:val="en-US"/>
        </w:rPr>
      </w:pPr>
      <w:r w:rsidRPr="00DA5AA9">
        <w:rPr>
          <w:b/>
          <w:sz w:val="24"/>
          <w:szCs w:val="24"/>
          <w:lang w:val="en-US"/>
        </w:rPr>
        <w:t xml:space="preserve">Sharing of Personal Data </w:t>
      </w:r>
    </w:p>
    <w:p w14:paraId="77A79AE4" w14:textId="1D44EC0E" w:rsidR="00263D2F" w:rsidRPr="00954EC7" w:rsidRDefault="00000000" w:rsidP="007D7A9C">
      <w:pPr>
        <w:spacing w:after="100" w:afterAutospacing="1" w:line="360" w:lineRule="auto"/>
        <w:ind w:right="234"/>
        <w:jc w:val="both"/>
        <w:rPr>
          <w:sz w:val="24"/>
          <w:szCs w:val="24"/>
          <w:lang w:val="en-US"/>
        </w:rPr>
      </w:pPr>
      <w:r w:rsidRPr="00DA5AA9">
        <w:rPr>
          <w:sz w:val="24"/>
          <w:szCs w:val="24"/>
          <w:lang w:val="en-US"/>
        </w:rPr>
        <w:t>Relieve does not sell, rent, distribute, or commercially provide Personal Data to third parties, except when it's necessary to share information with Service Providers for the purposes established in this Policy or with Third Parties to fulfill their legal obligations.</w:t>
      </w:r>
      <w:r w:rsidR="00954EC7">
        <w:rPr>
          <w:sz w:val="24"/>
          <w:szCs w:val="24"/>
          <w:lang w:val="en-US"/>
        </w:rPr>
        <w:t xml:space="preserve"> </w:t>
      </w:r>
      <w:r w:rsidRPr="00DA5AA9">
        <w:rPr>
          <w:sz w:val="24"/>
          <w:szCs w:val="24"/>
          <w:lang w:val="en-US"/>
        </w:rPr>
        <w:t xml:space="preserve">Our partners are only authorized to use Personal Data for specific contracted purposes. Please refer to our Cookie Policy for more information. </w:t>
      </w:r>
    </w:p>
    <w:p w14:paraId="73EE2053" w14:textId="77777777" w:rsidR="00263D2F" w:rsidRPr="00954EC7" w:rsidRDefault="00000000" w:rsidP="00FF7955">
      <w:pPr>
        <w:spacing w:line="360" w:lineRule="auto"/>
        <w:ind w:right="234"/>
        <w:jc w:val="both"/>
        <w:rPr>
          <w:b/>
          <w:sz w:val="24"/>
          <w:szCs w:val="24"/>
          <w:lang w:val="en-US"/>
        </w:rPr>
      </w:pPr>
      <w:r w:rsidRPr="00DA5AA9">
        <w:rPr>
          <w:b/>
          <w:sz w:val="24"/>
          <w:szCs w:val="24"/>
          <w:lang w:val="en-US"/>
        </w:rPr>
        <w:t>Storage and deletion of Personal Data</w:t>
      </w:r>
    </w:p>
    <w:p w14:paraId="115B07F7" w14:textId="52594483" w:rsidR="00263D2F" w:rsidRPr="00954EC7" w:rsidRDefault="00000000" w:rsidP="00FF7955">
      <w:pPr>
        <w:spacing w:line="360" w:lineRule="auto"/>
        <w:ind w:right="234"/>
        <w:jc w:val="both"/>
        <w:rPr>
          <w:b/>
          <w:sz w:val="24"/>
          <w:szCs w:val="24"/>
          <w:lang w:val="en-US"/>
        </w:rPr>
      </w:pPr>
      <w:r>
        <w:rPr>
          <w:rStyle w:val="font-170820"/>
          <w:color w:val="000000"/>
          <w:sz w:val="24"/>
          <w:szCs w:val="24"/>
          <w:lang w:val="en-US"/>
        </w:rPr>
        <w:t>The Personal Data of users will be stored by Google Sheets and kept on the page only for as long as necessary to fulfill the purposes for which we collect them or for legal, contractual, accountability, or competent authorities requirements.</w:t>
      </w:r>
    </w:p>
    <w:p w14:paraId="6C4D534A" w14:textId="77777777" w:rsidR="00263D2F" w:rsidRPr="00954EC7" w:rsidRDefault="00000000" w:rsidP="00FF7955">
      <w:pPr>
        <w:pStyle w:val="NormalWeb"/>
        <w:shd w:val="clear" w:color="auto" w:fill="FFFFFF"/>
        <w:spacing w:before="270" w:beforeAutospacing="0" w:after="0" w:afterAutospacing="0" w:line="360" w:lineRule="auto"/>
        <w:ind w:right="234"/>
        <w:jc w:val="both"/>
        <w:rPr>
          <w:color w:val="777777"/>
          <w:szCs w:val="24"/>
          <w:lang w:val="en-US"/>
        </w:rPr>
      </w:pPr>
      <w:r w:rsidRPr="00DA5AA9">
        <w:rPr>
          <w:rStyle w:val="font-170820"/>
          <w:color w:val="000000"/>
          <w:szCs w:val="24"/>
          <w:lang w:val="en-US"/>
        </w:rPr>
        <w:t>All collected data will be deleted from the servers when the user requests it or when they are no longer necessary.</w:t>
      </w:r>
    </w:p>
    <w:p w14:paraId="6D811F70" w14:textId="77777777" w:rsidR="00263D2F" w:rsidRPr="00954EC7" w:rsidRDefault="00000000" w:rsidP="00FF7955">
      <w:pPr>
        <w:pStyle w:val="NormalWeb"/>
        <w:shd w:val="clear" w:color="auto" w:fill="FFFFFF"/>
        <w:spacing w:before="270" w:beforeAutospacing="0" w:after="0" w:afterAutospacing="0" w:line="360" w:lineRule="auto"/>
        <w:ind w:right="234"/>
        <w:jc w:val="both"/>
        <w:rPr>
          <w:rStyle w:val="font-170820"/>
          <w:color w:val="000000"/>
          <w:szCs w:val="24"/>
          <w:lang w:val="en-US"/>
        </w:rPr>
      </w:pPr>
      <w:r w:rsidRPr="00DA5AA9">
        <w:rPr>
          <w:rStyle w:val="font-170820"/>
          <w:color w:val="000000"/>
          <w:szCs w:val="24"/>
          <w:lang w:val="en-US"/>
        </w:rPr>
        <w:lastRenderedPageBreak/>
        <w:t>Retention period of Personal Data: We assess the quantity, nature/category, the potential risk of harm resulting from unauthorized use or disclosure of your Personal Data, the purpose of processing your Personal Data, and whether we can achieve such purposes through other legal means.</w:t>
      </w:r>
    </w:p>
    <w:p w14:paraId="0D9FF8B6" w14:textId="45A649F5" w:rsidR="000A2AEA" w:rsidRPr="00954EC7" w:rsidRDefault="00000000" w:rsidP="00FF7955">
      <w:pPr>
        <w:pStyle w:val="NormalWeb"/>
        <w:shd w:val="clear" w:color="auto" w:fill="FFFFFF"/>
        <w:spacing w:before="270" w:beforeAutospacing="0" w:after="0" w:afterAutospacing="0" w:line="360" w:lineRule="auto"/>
        <w:ind w:right="234"/>
        <w:jc w:val="both"/>
        <w:rPr>
          <w:rStyle w:val="font-170820"/>
          <w:color w:val="000000"/>
          <w:szCs w:val="24"/>
          <w:lang w:val="en-US"/>
        </w:rPr>
      </w:pPr>
      <w:r w:rsidRPr="00DA5AA9">
        <w:rPr>
          <w:rStyle w:val="font-170820"/>
          <w:color w:val="000000"/>
          <w:szCs w:val="24"/>
          <w:lang w:val="en-US"/>
        </w:rPr>
        <w:t>As a security measure, Relieve may request specific information from the user to confirm their identity and ensure their access to Personal Data (or to exercise their other rights).</w:t>
      </w:r>
    </w:p>
    <w:p w14:paraId="4D151CAF" w14:textId="77777777" w:rsidR="00FF7955" w:rsidRPr="00954EC7" w:rsidRDefault="00FF7955" w:rsidP="00FF7955">
      <w:pPr>
        <w:pStyle w:val="NormalWeb"/>
        <w:shd w:val="clear" w:color="auto" w:fill="FFFFFF"/>
        <w:spacing w:before="0" w:beforeAutospacing="0" w:after="0" w:afterAutospacing="0" w:line="360" w:lineRule="auto"/>
        <w:ind w:right="232"/>
        <w:jc w:val="both"/>
        <w:rPr>
          <w:rStyle w:val="font-170820"/>
          <w:color w:val="000000"/>
          <w:szCs w:val="24"/>
          <w:lang w:val="en-US"/>
        </w:rPr>
      </w:pPr>
    </w:p>
    <w:p w14:paraId="3DFA32C0" w14:textId="77777777" w:rsidR="003C67B2" w:rsidRPr="00954EC7" w:rsidRDefault="00000000" w:rsidP="00FF7955">
      <w:pPr>
        <w:spacing w:line="360" w:lineRule="auto"/>
        <w:ind w:right="234"/>
        <w:jc w:val="both"/>
        <w:rPr>
          <w:b/>
          <w:sz w:val="24"/>
          <w:szCs w:val="24"/>
          <w:lang w:val="en-US"/>
        </w:rPr>
      </w:pPr>
      <w:r w:rsidRPr="00DA5AA9">
        <w:rPr>
          <w:b/>
          <w:sz w:val="24"/>
          <w:szCs w:val="24"/>
          <w:lang w:val="en-US"/>
        </w:rPr>
        <w:t xml:space="preserve">Indication of third-party </w:t>
      </w:r>
      <w:r w:rsidRPr="000A2AEA">
        <w:rPr>
          <w:b/>
          <w:i/>
          <w:sz w:val="24"/>
          <w:szCs w:val="24"/>
          <w:lang w:val="en-US"/>
        </w:rPr>
        <w:t>links</w:t>
      </w:r>
    </w:p>
    <w:p w14:paraId="4279CD09" w14:textId="77777777" w:rsidR="003C67B2" w:rsidRPr="00954EC7" w:rsidRDefault="00000000" w:rsidP="00FF7955">
      <w:pPr>
        <w:spacing w:line="360" w:lineRule="auto"/>
        <w:ind w:right="234"/>
        <w:jc w:val="both"/>
        <w:rPr>
          <w:rStyle w:val="font-170820"/>
          <w:color w:val="000000"/>
          <w:sz w:val="24"/>
          <w:szCs w:val="24"/>
          <w:lang w:val="en-US"/>
        </w:rPr>
      </w:pPr>
      <w:r>
        <w:rPr>
          <w:rStyle w:val="font-170820"/>
          <w:color w:val="000000"/>
          <w:sz w:val="24"/>
          <w:szCs w:val="24"/>
          <w:lang w:val="en-US"/>
        </w:rPr>
        <w:t xml:space="preserve">Our page may contain third-party </w:t>
      </w:r>
      <w:r w:rsidRPr="000A2AEA">
        <w:rPr>
          <w:rStyle w:val="font-170820"/>
          <w:i/>
          <w:color w:val="000000"/>
          <w:sz w:val="24"/>
          <w:szCs w:val="24"/>
          <w:lang w:val="en-US"/>
        </w:rPr>
        <w:t>links</w:t>
      </w:r>
      <w:r>
        <w:rPr>
          <w:rStyle w:val="font-170820"/>
          <w:color w:val="000000"/>
          <w:sz w:val="24"/>
          <w:szCs w:val="24"/>
          <w:lang w:val="en-US"/>
        </w:rPr>
        <w:t>, for which Relieve is not responsible for their privacy and content. Therefore, it is important to be aware of the Privacy Policy and other documentation regarding the collection and processing of Personal Data.</w:t>
      </w:r>
    </w:p>
    <w:p w14:paraId="55BBB194" w14:textId="77777777" w:rsidR="005B63E9" w:rsidRPr="00954EC7" w:rsidRDefault="005B63E9" w:rsidP="00FF7955">
      <w:pPr>
        <w:spacing w:line="360" w:lineRule="auto"/>
        <w:ind w:right="232"/>
        <w:jc w:val="both"/>
        <w:rPr>
          <w:rStyle w:val="font-170820"/>
          <w:b/>
          <w:sz w:val="24"/>
          <w:szCs w:val="24"/>
          <w:lang w:val="en-US"/>
        </w:rPr>
      </w:pPr>
    </w:p>
    <w:p w14:paraId="1C985668" w14:textId="77777777" w:rsidR="005B63E9" w:rsidRPr="00954EC7" w:rsidRDefault="00000000" w:rsidP="00FF7955">
      <w:pPr>
        <w:spacing w:line="360" w:lineRule="auto"/>
        <w:ind w:right="234"/>
        <w:jc w:val="both"/>
        <w:rPr>
          <w:b/>
          <w:sz w:val="24"/>
          <w:szCs w:val="24"/>
          <w:lang w:val="en-US"/>
        </w:rPr>
      </w:pPr>
      <w:r w:rsidRPr="00DA5AA9">
        <w:rPr>
          <w:b/>
          <w:sz w:val="24"/>
          <w:szCs w:val="24"/>
          <w:lang w:val="en-US"/>
        </w:rPr>
        <w:t>Data transfer</w:t>
      </w:r>
    </w:p>
    <w:p w14:paraId="1B378CE1" w14:textId="77777777" w:rsidR="005B63E9" w:rsidRPr="00954EC7" w:rsidRDefault="00000000" w:rsidP="00FF7955">
      <w:pPr>
        <w:spacing w:line="360" w:lineRule="auto"/>
        <w:ind w:right="234"/>
        <w:jc w:val="both"/>
        <w:rPr>
          <w:sz w:val="24"/>
          <w:szCs w:val="24"/>
          <w:lang w:val="en-US"/>
        </w:rPr>
      </w:pPr>
      <w:r w:rsidRPr="00242334">
        <w:rPr>
          <w:sz w:val="24"/>
          <w:szCs w:val="24"/>
          <w:lang w:val="en-US"/>
        </w:rPr>
        <w:t>Relieve does not directly transfer Personal Data collected in Brazil to other countries.</w:t>
      </w:r>
    </w:p>
    <w:p w14:paraId="3D2456F3" w14:textId="0F654B0A" w:rsidR="000A2AEA" w:rsidRPr="00954EC7" w:rsidRDefault="00000000" w:rsidP="00FF7955">
      <w:pPr>
        <w:shd w:val="clear" w:color="auto" w:fill="FFFFFF"/>
        <w:spacing w:before="270" w:line="360" w:lineRule="auto"/>
        <w:ind w:right="234"/>
        <w:jc w:val="both"/>
        <w:rPr>
          <w:color w:val="000000"/>
          <w:sz w:val="24"/>
          <w:szCs w:val="24"/>
          <w:lang w:val="en-US"/>
        </w:rPr>
      </w:pPr>
      <w:r w:rsidRPr="00DA5AA9">
        <w:rPr>
          <w:color w:val="000000"/>
          <w:sz w:val="24"/>
          <w:szCs w:val="24"/>
          <w:lang w:val="en-US"/>
        </w:rPr>
        <w:t>Reli</w:t>
      </w:r>
      <w:r w:rsidR="00B60706">
        <w:rPr>
          <w:color w:val="000000"/>
          <w:sz w:val="24"/>
          <w:szCs w:val="24"/>
          <w:lang w:val="en-US"/>
        </w:rPr>
        <w:t>e</w:t>
      </w:r>
      <w:r w:rsidRPr="00DA5AA9">
        <w:rPr>
          <w:color w:val="000000"/>
          <w:sz w:val="24"/>
          <w:szCs w:val="24"/>
          <w:lang w:val="en-US"/>
        </w:rPr>
        <w:t>ve is headquartered in Brazil, therefore its activities are governed by Brazilian law – General Data Protection Law (Lei Geral de Proteção de Dados). By accessing the page, the user agrees to the processing and transfer of such data to Brazil and potentially to other countries through third-party services. If transferred internationally, the Personal Data of page users may be subject to the legislation of the respective jurisdiction.</w:t>
      </w:r>
    </w:p>
    <w:p w14:paraId="36287F7F" w14:textId="77777777" w:rsidR="00D92177" w:rsidRPr="00954EC7" w:rsidRDefault="00D92177" w:rsidP="00FF7955">
      <w:pPr>
        <w:shd w:val="clear" w:color="auto" w:fill="FFFFFF"/>
        <w:spacing w:before="270" w:line="360" w:lineRule="auto"/>
        <w:ind w:right="234"/>
        <w:jc w:val="both"/>
        <w:rPr>
          <w:color w:val="000000"/>
          <w:sz w:val="24"/>
          <w:szCs w:val="24"/>
          <w:lang w:val="en-US"/>
        </w:rPr>
      </w:pPr>
    </w:p>
    <w:p w14:paraId="4AAFEF19" w14:textId="77777777" w:rsidR="00CB71AC" w:rsidRPr="00954EC7" w:rsidRDefault="00CB71AC" w:rsidP="00FF7955">
      <w:pPr>
        <w:spacing w:line="360" w:lineRule="auto"/>
        <w:ind w:right="234"/>
        <w:jc w:val="both"/>
        <w:rPr>
          <w:b/>
          <w:sz w:val="24"/>
          <w:szCs w:val="24"/>
          <w:lang w:val="en-US"/>
        </w:rPr>
      </w:pPr>
    </w:p>
    <w:p w14:paraId="5A746241" w14:textId="77777777" w:rsidR="005D02E1" w:rsidRPr="00954EC7" w:rsidRDefault="00000000" w:rsidP="00FF7955">
      <w:pPr>
        <w:spacing w:line="360" w:lineRule="auto"/>
        <w:ind w:right="234"/>
        <w:jc w:val="both"/>
        <w:rPr>
          <w:b/>
          <w:sz w:val="24"/>
          <w:szCs w:val="24"/>
          <w:lang w:val="en-US"/>
        </w:rPr>
      </w:pPr>
      <w:r w:rsidRPr="00DA5AA9">
        <w:rPr>
          <w:b/>
          <w:sz w:val="24"/>
          <w:szCs w:val="24"/>
          <w:lang w:val="en-US"/>
        </w:rPr>
        <w:t>Protective Security Measures</w:t>
      </w:r>
    </w:p>
    <w:p w14:paraId="3DEA3F17" w14:textId="77777777" w:rsidR="00263D2F" w:rsidRPr="00954EC7" w:rsidRDefault="00000000" w:rsidP="00FF7955">
      <w:pPr>
        <w:spacing w:line="360" w:lineRule="auto"/>
        <w:ind w:right="234"/>
        <w:jc w:val="both"/>
        <w:rPr>
          <w:sz w:val="24"/>
          <w:szCs w:val="24"/>
          <w:lang w:val="en-US"/>
        </w:rPr>
      </w:pPr>
      <w:r w:rsidRPr="00DA5AA9">
        <w:rPr>
          <w:sz w:val="24"/>
          <w:szCs w:val="24"/>
          <w:lang w:val="en-US"/>
        </w:rPr>
        <w:t xml:space="preserve">Relieve restricts access to your personal data only for activities that require such access. All Relieve employees have been informed about their obligations regarding the protection of personal data. </w:t>
      </w:r>
    </w:p>
    <w:p w14:paraId="5E832946" w14:textId="77777777" w:rsidR="005D02E1" w:rsidRPr="00954EC7" w:rsidRDefault="00000000" w:rsidP="00FF7955">
      <w:pPr>
        <w:spacing w:line="360" w:lineRule="auto"/>
        <w:ind w:right="234"/>
        <w:jc w:val="both"/>
        <w:rPr>
          <w:sz w:val="24"/>
          <w:szCs w:val="24"/>
          <w:lang w:val="en-US"/>
        </w:rPr>
      </w:pPr>
      <w:r w:rsidRPr="00DA5AA9">
        <w:rPr>
          <w:sz w:val="24"/>
          <w:szCs w:val="24"/>
          <w:lang w:val="en-US"/>
        </w:rPr>
        <w:t>The Relieve website is not intended for children and adolescents, only for individuals over 18 years of age.</w:t>
      </w:r>
    </w:p>
    <w:p w14:paraId="68D34D0D" w14:textId="77777777" w:rsidR="005D02E1" w:rsidRPr="00954EC7" w:rsidRDefault="00000000" w:rsidP="00FF7955">
      <w:pPr>
        <w:spacing w:line="360" w:lineRule="auto"/>
        <w:ind w:right="234"/>
        <w:jc w:val="both"/>
        <w:rPr>
          <w:b/>
          <w:sz w:val="24"/>
          <w:szCs w:val="24"/>
          <w:lang w:val="en-US"/>
        </w:rPr>
      </w:pPr>
      <w:r w:rsidRPr="00DA5AA9">
        <w:rPr>
          <w:sz w:val="24"/>
          <w:szCs w:val="24"/>
          <w:lang w:val="en-US"/>
        </w:rPr>
        <w:t>Relieve does not collect Personal Data from children or adolescents. If the user is underage, they should not access the platform or even provide their personal information. If Relieve becomes aware of such practice, the data will be immediately deleted.</w:t>
      </w:r>
    </w:p>
    <w:p w14:paraId="0D3FD7C6" w14:textId="77777777" w:rsidR="00263D2F" w:rsidRPr="00954EC7" w:rsidRDefault="00263D2F" w:rsidP="00FF7955">
      <w:pPr>
        <w:spacing w:line="360" w:lineRule="auto"/>
        <w:ind w:right="234"/>
        <w:jc w:val="both"/>
        <w:rPr>
          <w:b/>
          <w:sz w:val="24"/>
          <w:szCs w:val="24"/>
          <w:lang w:val="en-US"/>
        </w:rPr>
      </w:pPr>
    </w:p>
    <w:p w14:paraId="6545778E" w14:textId="77777777" w:rsidR="008E592D" w:rsidRPr="00954EC7" w:rsidRDefault="00000000" w:rsidP="00FF7955">
      <w:pPr>
        <w:spacing w:line="360" w:lineRule="auto"/>
        <w:ind w:right="234"/>
        <w:jc w:val="both"/>
        <w:rPr>
          <w:b/>
          <w:sz w:val="24"/>
          <w:szCs w:val="24"/>
          <w:lang w:val="en-US"/>
        </w:rPr>
      </w:pPr>
      <w:r w:rsidRPr="00DA5AA9">
        <w:rPr>
          <w:b/>
          <w:sz w:val="24"/>
          <w:szCs w:val="24"/>
          <w:lang w:val="en-US"/>
        </w:rPr>
        <w:t>Response Time</w:t>
      </w:r>
    </w:p>
    <w:p w14:paraId="35087E5E" w14:textId="77777777" w:rsidR="008E592D" w:rsidRPr="00954EC7" w:rsidRDefault="00000000" w:rsidP="00FF7955">
      <w:pPr>
        <w:spacing w:line="360" w:lineRule="auto"/>
        <w:ind w:right="234"/>
        <w:jc w:val="both"/>
        <w:rPr>
          <w:sz w:val="24"/>
          <w:szCs w:val="24"/>
          <w:lang w:val="en-US"/>
        </w:rPr>
      </w:pPr>
      <w:r w:rsidRPr="00DA5AA9">
        <w:rPr>
          <w:sz w:val="24"/>
          <w:szCs w:val="24"/>
          <w:lang w:val="en-US"/>
        </w:rPr>
        <w:lastRenderedPageBreak/>
        <w:t>15 calendar days. If the user's request is complex or multiple requests are required, the user will be notified by email about the progress of the request.</w:t>
      </w:r>
    </w:p>
    <w:p w14:paraId="21E4B8B0" w14:textId="77777777" w:rsidR="008E592D" w:rsidRPr="00954EC7" w:rsidRDefault="00000000" w:rsidP="00FF7955">
      <w:pPr>
        <w:spacing w:line="360" w:lineRule="auto"/>
        <w:ind w:right="234"/>
        <w:jc w:val="both"/>
        <w:rPr>
          <w:b/>
          <w:sz w:val="24"/>
          <w:szCs w:val="24"/>
          <w:lang w:val="en-US"/>
        </w:rPr>
      </w:pPr>
      <w:r w:rsidRPr="00DA5AA9">
        <w:rPr>
          <w:sz w:val="24"/>
          <w:szCs w:val="24"/>
          <w:lang w:val="en-US"/>
        </w:rPr>
        <w:t xml:space="preserve">In case of any doubts about your right, please send a message to </w:t>
      </w:r>
      <w:hyperlink r:id="rId11" w:history="1">
        <w:r w:rsidRPr="00D92177">
          <w:rPr>
            <w:rStyle w:val="Hyperlink"/>
            <w:color w:val="auto"/>
            <w:sz w:val="24"/>
            <w:szCs w:val="24"/>
            <w:u w:val="none"/>
            <w:lang w:val="en-US"/>
          </w:rPr>
          <w:t>privacidade@relieve.com.br</w:t>
        </w:r>
      </w:hyperlink>
      <w:r w:rsidRPr="00DA5AA9">
        <w:rPr>
          <w:sz w:val="24"/>
          <w:szCs w:val="24"/>
          <w:lang w:val="en-US"/>
        </w:rPr>
        <w:t xml:space="preserve"> with the subject "Questions - Personal Data."</w:t>
      </w:r>
    </w:p>
    <w:p w14:paraId="5E8DF7ED" w14:textId="77777777" w:rsidR="00263D2F" w:rsidRPr="00954EC7" w:rsidRDefault="00263D2F" w:rsidP="00FF7955">
      <w:pPr>
        <w:spacing w:line="360" w:lineRule="auto"/>
        <w:ind w:right="234"/>
        <w:jc w:val="both"/>
        <w:rPr>
          <w:b/>
          <w:sz w:val="24"/>
          <w:szCs w:val="24"/>
          <w:lang w:val="en-US"/>
        </w:rPr>
      </w:pPr>
    </w:p>
    <w:p w14:paraId="076D1D96" w14:textId="77777777" w:rsidR="00F711DB" w:rsidRPr="00954EC7" w:rsidRDefault="00000000" w:rsidP="00FF7955">
      <w:pPr>
        <w:spacing w:line="360" w:lineRule="auto"/>
        <w:ind w:right="234"/>
        <w:jc w:val="both"/>
        <w:rPr>
          <w:b/>
          <w:sz w:val="24"/>
          <w:szCs w:val="24"/>
          <w:lang w:val="en-US"/>
        </w:rPr>
      </w:pPr>
      <w:r w:rsidRPr="00DA5AA9">
        <w:rPr>
          <w:b/>
          <w:sz w:val="24"/>
          <w:szCs w:val="24"/>
          <w:lang w:val="en-US"/>
        </w:rPr>
        <w:t>Privacy Policy Update</w:t>
      </w:r>
    </w:p>
    <w:p w14:paraId="0014B8D8" w14:textId="78208B5E" w:rsidR="008E592D" w:rsidRPr="00954EC7" w:rsidRDefault="00000000" w:rsidP="00FF7955">
      <w:pPr>
        <w:spacing w:after="100" w:afterAutospacing="1" w:line="360" w:lineRule="auto"/>
        <w:ind w:right="234"/>
        <w:jc w:val="both"/>
        <w:rPr>
          <w:sz w:val="24"/>
          <w:szCs w:val="24"/>
          <w:lang w:val="en-US"/>
        </w:rPr>
      </w:pPr>
      <w:r w:rsidRPr="00DA5AA9">
        <w:rPr>
          <w:sz w:val="24"/>
          <w:szCs w:val="24"/>
          <w:lang w:val="en-US"/>
        </w:rPr>
        <w:t>Reli</w:t>
      </w:r>
      <w:r w:rsidR="00954EC7">
        <w:rPr>
          <w:sz w:val="24"/>
          <w:szCs w:val="24"/>
          <w:lang w:val="en-US"/>
        </w:rPr>
        <w:t>e</w:t>
      </w:r>
      <w:r w:rsidRPr="00DA5AA9">
        <w:rPr>
          <w:sz w:val="24"/>
          <w:szCs w:val="24"/>
          <w:lang w:val="en-US"/>
        </w:rPr>
        <w:t>ve will periodically update this document, and whenever it does so, the new version will be published on its website, with the date of the last update, and it will immediately take effect. Therefore, we advise you to visit it regularly to stay informed.</w:t>
      </w:r>
    </w:p>
    <w:p w14:paraId="3603F689" w14:textId="77777777" w:rsidR="008E592D" w:rsidRPr="00954EC7" w:rsidRDefault="00000000" w:rsidP="00FF7955">
      <w:pPr>
        <w:spacing w:line="360" w:lineRule="auto"/>
        <w:ind w:right="234"/>
        <w:jc w:val="both"/>
        <w:rPr>
          <w:b/>
          <w:sz w:val="24"/>
          <w:szCs w:val="24"/>
          <w:lang w:val="en-US"/>
        </w:rPr>
      </w:pPr>
      <w:r w:rsidRPr="00DA5AA9">
        <w:rPr>
          <w:b/>
          <w:sz w:val="24"/>
          <w:szCs w:val="24"/>
          <w:lang w:val="en-US"/>
        </w:rPr>
        <w:t>Personal Data Protection Officer - DPO</w:t>
      </w:r>
    </w:p>
    <w:p w14:paraId="5115A4DC" w14:textId="138F9923" w:rsidR="008E592D" w:rsidRPr="00954EC7" w:rsidRDefault="00000000" w:rsidP="00FF7955">
      <w:pPr>
        <w:spacing w:after="100" w:afterAutospacing="1" w:line="360" w:lineRule="auto"/>
        <w:ind w:right="234"/>
        <w:jc w:val="both"/>
        <w:rPr>
          <w:sz w:val="24"/>
          <w:szCs w:val="24"/>
          <w:lang w:val="en-US"/>
        </w:rPr>
      </w:pPr>
      <w:r w:rsidRPr="00DA5AA9">
        <w:rPr>
          <w:sz w:val="24"/>
          <w:szCs w:val="24"/>
          <w:lang w:val="en-US"/>
        </w:rPr>
        <w:t>Reli</w:t>
      </w:r>
      <w:r w:rsidR="00954EC7">
        <w:rPr>
          <w:sz w:val="24"/>
          <w:szCs w:val="24"/>
          <w:lang w:val="en-US"/>
        </w:rPr>
        <w:t>e</w:t>
      </w:r>
      <w:r w:rsidRPr="00DA5AA9">
        <w:rPr>
          <w:sz w:val="24"/>
          <w:szCs w:val="24"/>
          <w:lang w:val="en-US"/>
        </w:rPr>
        <w:t>ve has a person responsible for the Personal Data processed, in accordance with Article 41 of the General Data Protection Law - LGPD.</w:t>
      </w:r>
    </w:p>
    <w:p w14:paraId="46627126" w14:textId="77777777" w:rsidR="00DA5AA9" w:rsidRPr="00954EC7" w:rsidRDefault="00000000" w:rsidP="00FF7955">
      <w:pPr>
        <w:spacing w:after="100" w:afterAutospacing="1"/>
        <w:ind w:right="234"/>
        <w:contextualSpacing/>
        <w:jc w:val="both"/>
        <w:rPr>
          <w:sz w:val="24"/>
          <w:szCs w:val="24"/>
          <w:u w:val="single"/>
          <w:lang w:val="en-US"/>
        </w:rPr>
      </w:pPr>
      <w:r w:rsidRPr="00DA5AA9">
        <w:rPr>
          <w:sz w:val="24"/>
          <w:szCs w:val="24"/>
          <w:u w:val="single"/>
          <w:lang w:val="en-US"/>
        </w:rPr>
        <w:t>Paulo Salomon</w:t>
      </w:r>
    </w:p>
    <w:p w14:paraId="499BA7DB" w14:textId="77777777" w:rsidR="00DA5AA9" w:rsidRPr="00954EC7" w:rsidRDefault="00000000" w:rsidP="00FF7955">
      <w:pPr>
        <w:spacing w:after="100" w:afterAutospacing="1"/>
        <w:ind w:right="234"/>
        <w:contextualSpacing/>
        <w:jc w:val="both"/>
        <w:rPr>
          <w:sz w:val="24"/>
          <w:szCs w:val="24"/>
          <w:lang w:val="en-US"/>
        </w:rPr>
      </w:pPr>
      <w:r w:rsidRPr="00DA5AA9">
        <w:rPr>
          <w:sz w:val="24"/>
          <w:szCs w:val="24"/>
          <w:lang w:val="en-US"/>
        </w:rPr>
        <w:t>Data Protection Officer - DPO</w:t>
      </w:r>
    </w:p>
    <w:p w14:paraId="7383495B" w14:textId="77777777" w:rsidR="00DA5AA9" w:rsidRPr="00954EC7" w:rsidRDefault="00000000" w:rsidP="00FF7955">
      <w:pPr>
        <w:spacing w:after="100" w:afterAutospacing="1"/>
        <w:ind w:right="234"/>
        <w:contextualSpacing/>
        <w:jc w:val="both"/>
        <w:rPr>
          <w:sz w:val="24"/>
          <w:szCs w:val="24"/>
          <w:lang w:val="en-US"/>
        </w:rPr>
      </w:pPr>
      <w:hyperlink r:id="rId12" w:history="1">
        <w:r w:rsidRPr="00DA5AA9">
          <w:rPr>
            <w:rStyle w:val="Hyperlink"/>
            <w:color w:val="auto"/>
            <w:sz w:val="24"/>
            <w:szCs w:val="24"/>
            <w:u w:val="none"/>
            <w:lang w:val="en-US"/>
          </w:rPr>
          <w:t>privacidade@relieve.com.br</w:t>
        </w:r>
      </w:hyperlink>
    </w:p>
    <w:p w14:paraId="0EA22F3C" w14:textId="77777777" w:rsidR="00DA5AA9" w:rsidRPr="00954EC7" w:rsidRDefault="00DA5AA9" w:rsidP="00FF7955">
      <w:pPr>
        <w:spacing w:after="100" w:afterAutospacing="1"/>
        <w:ind w:right="234"/>
        <w:contextualSpacing/>
        <w:jc w:val="both"/>
        <w:rPr>
          <w:sz w:val="24"/>
          <w:szCs w:val="24"/>
          <w:lang w:val="en-US"/>
        </w:rPr>
      </w:pPr>
    </w:p>
    <w:p w14:paraId="7EFAB7FB" w14:textId="77777777" w:rsidR="00DA5AA9" w:rsidRPr="00954EC7" w:rsidRDefault="00DA5AA9" w:rsidP="00FF7955">
      <w:pPr>
        <w:spacing w:after="100" w:afterAutospacing="1"/>
        <w:ind w:right="234"/>
        <w:contextualSpacing/>
        <w:jc w:val="both"/>
        <w:rPr>
          <w:sz w:val="24"/>
          <w:szCs w:val="24"/>
          <w:lang w:val="en-US"/>
        </w:rPr>
      </w:pPr>
    </w:p>
    <w:p w14:paraId="7371184F" w14:textId="77777777" w:rsidR="001A2785" w:rsidRPr="00954EC7" w:rsidRDefault="00000000" w:rsidP="00FF7955">
      <w:pPr>
        <w:spacing w:after="100" w:afterAutospacing="1"/>
        <w:ind w:right="234"/>
        <w:contextualSpacing/>
        <w:jc w:val="both"/>
        <w:rPr>
          <w:rFonts w:eastAsia="Tahoma"/>
          <w:sz w:val="24"/>
          <w:szCs w:val="24"/>
          <w:lang w:val="en-US"/>
        </w:rPr>
      </w:pPr>
      <w:r>
        <w:rPr>
          <w:sz w:val="24"/>
          <w:szCs w:val="24"/>
          <w:lang w:val="en-US"/>
        </w:rPr>
        <w:t>Last Updated – March/2023.</w:t>
      </w:r>
    </w:p>
    <w:sectPr w:rsidR="001A2785" w:rsidRPr="00954EC7">
      <w:headerReference w:type="default" r:id="rId13"/>
      <w:footerReference w:type="even" r:id="rId14"/>
      <w:footerReference w:type="default" r:id="rId15"/>
      <w:headerReference w:type="first" r:id="rId16"/>
      <w:footerReference w:type="first" r:id="rId17"/>
      <w:pgSz w:w="12240" w:h="15840"/>
      <w:pgMar w:top="1417" w:right="900" w:bottom="1417" w:left="90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72053" w14:textId="77777777" w:rsidR="00526E1C" w:rsidRDefault="00526E1C">
      <w:r>
        <w:separator/>
      </w:r>
    </w:p>
  </w:endnote>
  <w:endnote w:type="continuationSeparator" w:id="0">
    <w:p w14:paraId="00BCA3EB" w14:textId="77777777" w:rsidR="00526E1C" w:rsidRDefault="00526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tserrat">
    <w:altName w:val="Times New Roman"/>
    <w:charset w:val="00"/>
    <w:family w:val="auto"/>
    <w:pitch w:val="variable"/>
    <w:sig w:usb0="2000020F" w:usb1="00000003" w:usb2="00000000" w:usb3="00000000" w:csb0="00000197" w:csb1="00000000"/>
  </w:font>
  <w:font w:name="Questrial">
    <w:altName w:val="Calibri"/>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B919" w14:textId="77777777" w:rsidR="00BA2E45" w:rsidRDefault="00000000">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405F04F" w14:textId="77777777" w:rsidR="00BA2E45" w:rsidRDefault="00BA2E45">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E5310" w14:textId="77777777" w:rsidR="00BA2E45" w:rsidRDefault="00000000" w:rsidP="00291157">
    <w:pPr>
      <w:pBdr>
        <w:top w:val="nil"/>
        <w:left w:val="nil"/>
        <w:bottom w:val="nil"/>
        <w:right w:val="nil"/>
        <w:between w:val="nil"/>
      </w:pBdr>
      <w:tabs>
        <w:tab w:val="center" w:pos="4419"/>
        <w:tab w:val="right" w:pos="8838"/>
      </w:tabs>
      <w:jc w:val="center"/>
      <w:rPr>
        <w:rFonts w:ascii="Montserrat" w:eastAsia="Montserrat" w:hAnsi="Montserrat" w:cs="Montserrat"/>
        <w:color w:val="B7B7B7"/>
        <w:sz w:val="18"/>
        <w:szCs w:val="18"/>
      </w:rPr>
    </w:pPr>
    <w:r w:rsidRPr="00954EC7">
      <w:rPr>
        <w:rFonts w:ascii="Montserrat" w:eastAsia="Montserrat" w:hAnsi="Montserrat" w:cs="Montserrat"/>
        <w:b/>
        <w:color w:val="B7B7B7"/>
        <w:sz w:val="18"/>
        <w:szCs w:val="18"/>
      </w:rPr>
      <w:t>Relieve Soluções de Tecnologia LTDA</w:t>
    </w:r>
    <w:r w:rsidRPr="00954EC7">
      <w:rPr>
        <w:rFonts w:ascii="Montserrat" w:eastAsia="Montserrat" w:hAnsi="Montserrat" w:cs="Montserrat"/>
        <w:color w:val="B7B7B7"/>
        <w:sz w:val="18"/>
        <w:szCs w:val="18"/>
      </w:rPr>
      <w:t>.</w:t>
    </w:r>
  </w:p>
  <w:p w14:paraId="56854E26" w14:textId="77777777" w:rsidR="00BA2E45" w:rsidRDefault="00000000" w:rsidP="00291157">
    <w:pPr>
      <w:pBdr>
        <w:top w:val="nil"/>
        <w:left w:val="nil"/>
        <w:bottom w:val="nil"/>
        <w:right w:val="nil"/>
        <w:between w:val="nil"/>
      </w:pBdr>
      <w:tabs>
        <w:tab w:val="center" w:pos="4419"/>
        <w:tab w:val="right" w:pos="8838"/>
      </w:tabs>
      <w:jc w:val="center"/>
      <w:rPr>
        <w:rFonts w:ascii="Montserrat" w:eastAsia="Montserrat" w:hAnsi="Montserrat" w:cs="Montserrat"/>
        <w:color w:val="B7B7B7"/>
        <w:sz w:val="16"/>
        <w:szCs w:val="16"/>
      </w:rPr>
    </w:pPr>
    <w:r>
      <w:rPr>
        <w:rFonts w:ascii="Montserrat" w:eastAsia="Montserrat" w:hAnsi="Montserrat" w:cs="Montserrat"/>
        <w:color w:val="B7B7B7"/>
        <w:sz w:val="16"/>
        <w:szCs w:val="16"/>
        <w:lang w:val="en-US"/>
      </w:rPr>
      <w:t xml:space="preserve">Rua Pitú, 72 – Brooklin – Sao Paulo – SP – Phone: (+5511) 3230-1143. Website: </w:t>
    </w:r>
    <w:hyperlink r:id="rId1" w:history="1">
      <w:r>
        <w:rPr>
          <w:rFonts w:ascii="Montserrat" w:eastAsia="Montserrat" w:hAnsi="Montserrat" w:cs="Montserrat"/>
          <w:color w:val="B7B7B7"/>
          <w:sz w:val="16"/>
          <w:szCs w:val="16"/>
          <w:u w:val="single"/>
          <w:lang w:val="en-US"/>
        </w:rPr>
        <w:t>www.relieve.com.br</w:t>
      </w:r>
    </w:hyperlink>
  </w:p>
  <w:p w14:paraId="5313F0A1" w14:textId="77777777" w:rsidR="00BA2E45" w:rsidRDefault="00000000" w:rsidP="00291157">
    <w:pPr>
      <w:tabs>
        <w:tab w:val="center" w:pos="4419"/>
        <w:tab w:val="right" w:pos="8838"/>
      </w:tabs>
      <w:jc w:val="center"/>
      <w:rPr>
        <w:rFonts w:ascii="Questrial" w:eastAsia="Questrial" w:hAnsi="Questrial" w:cs="Questrial"/>
        <w:i/>
      </w:rPr>
    </w:pPr>
    <w:r>
      <w:rPr>
        <w:rFonts w:ascii="Questrial" w:eastAsia="Questrial" w:hAnsi="Questrial" w:cs="Questrial"/>
        <w:i/>
        <w:noProof/>
      </w:rPr>
      <mc:AlternateContent>
        <mc:Choice Requires="wps">
          <w:drawing>
            <wp:inline distT="114300" distB="114300" distL="114300" distR="114300" wp14:anchorId="2A06F7B4" wp14:editId="685974FA">
              <wp:extent cx="5200650" cy="19050"/>
              <wp:effectExtent l="0" t="0" r="0" b="0"/>
              <wp:docPr id="3" name="Conector de Seta Reta 3"/>
              <wp:cNvGraphicFramePr/>
              <a:graphic xmlns:a="http://schemas.openxmlformats.org/drawingml/2006/main">
                <a:graphicData uri="http://schemas.microsoft.com/office/word/2010/wordprocessingShape">
                  <wps:wsp>
                    <wps:cNvCnPr/>
                    <wps:spPr>
                      <a:xfrm>
                        <a:off x="1107700" y="2636950"/>
                        <a:ext cx="5185800" cy="0"/>
                      </a:xfrm>
                      <a:prstGeom prst="straightConnector1">
                        <a:avLst/>
                      </a:prstGeom>
                      <a:noFill/>
                      <a:ln w="76200">
                        <a:solidFill>
                          <a:srgbClr val="3F47CC"/>
                        </a:solidFill>
                        <a:prstDash val="solid"/>
                        <a:round/>
                        <a:headEnd/>
                        <a:tailEnd/>
                      </a:ln>
                    </wps:spPr>
                    <wps:bodyPr/>
                  </wps:wsp>
                </a:graphicData>
              </a:graphic>
            </wp:inline>
          </w:drawing>
        </mc:Choice>
        <mc:Fallback>
          <w:pict>
            <v:shapetype id="_x0000_t32" coordsize="21600,21600" o:spt="32" o:oned="t" path="m,l21600,21600e" filled="f">
              <v:path arrowok="t" fillok="f" o:connecttype="none"/>
              <o:lock v:ext="edit" shapetype="t"/>
            </v:shapetype>
            <v:shape id="Conector de Seta Reta 3" o:spid="_x0000_i2049" type="#_x0000_t32" style="width:409.5pt;height:1.5pt;mso-left-percent:-10001;mso-position-horizontal-relative:char;mso-position-vertical-relative:line;mso-top-percent:-10001;mso-wrap-style:square;visibility:visible" strokecolor="#3f47cc" strokeweight="6pt">
              <w10:wrap type="none"/>
              <w10:anchorlock/>
            </v:shape>
          </w:pict>
        </mc:Fallback>
      </mc:AlternateContent>
    </w:r>
  </w:p>
  <w:p w14:paraId="3F032EC0" w14:textId="77777777" w:rsidR="00BA2E45" w:rsidRDefault="00BA2E45">
    <w:pPr>
      <w:pBdr>
        <w:top w:val="nil"/>
        <w:left w:val="nil"/>
        <w:bottom w:val="nil"/>
        <w:right w:val="nil"/>
        <w:between w:val="nil"/>
      </w:pBdr>
      <w:tabs>
        <w:tab w:val="center" w:pos="4419"/>
        <w:tab w:val="right" w:pos="8838"/>
      </w:tabs>
      <w:rPr>
        <w:rFonts w:ascii="Questrial" w:eastAsia="Questrial" w:hAnsi="Questrial" w:cs="Questrial"/>
        <w: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34C0C" w14:textId="77777777" w:rsidR="00BA2E45" w:rsidRDefault="00BA2E45">
    <w:pPr>
      <w:tabs>
        <w:tab w:val="center" w:pos="4419"/>
        <w:tab w:val="right" w:pos="8838"/>
      </w:tabs>
      <w:jc w:val="center"/>
      <w:rPr>
        <w:rFonts w:ascii="Montserrat" w:eastAsia="Montserrat" w:hAnsi="Montserrat" w:cs="Montserrat"/>
        <w:b/>
        <w:color w:val="B7B7B7"/>
        <w:sz w:val="18"/>
        <w:szCs w:val="18"/>
      </w:rPr>
    </w:pPr>
  </w:p>
  <w:p w14:paraId="4F094040" w14:textId="77777777" w:rsidR="00BA2E45" w:rsidRDefault="00BA2E45">
    <w:pPr>
      <w:tabs>
        <w:tab w:val="center" w:pos="4419"/>
        <w:tab w:val="right" w:pos="8838"/>
      </w:tabs>
      <w:jc w:val="center"/>
      <w:rPr>
        <w:rFonts w:ascii="Montserrat" w:eastAsia="Montserrat" w:hAnsi="Montserrat" w:cs="Montserrat"/>
        <w:b/>
        <w:color w:val="B7B7B7"/>
        <w:sz w:val="18"/>
        <w:szCs w:val="18"/>
      </w:rPr>
    </w:pPr>
  </w:p>
  <w:p w14:paraId="30F2B390" w14:textId="77777777" w:rsidR="00BA2E45" w:rsidRDefault="00BA2E45">
    <w:pPr>
      <w:tabs>
        <w:tab w:val="center" w:pos="4419"/>
        <w:tab w:val="right" w:pos="8838"/>
      </w:tabs>
      <w:jc w:val="center"/>
      <w:rPr>
        <w:rFonts w:ascii="Montserrat" w:eastAsia="Montserrat" w:hAnsi="Montserrat" w:cs="Montserrat"/>
        <w:b/>
        <w:color w:val="B7B7B7"/>
        <w:sz w:val="18"/>
        <w:szCs w:val="18"/>
      </w:rPr>
    </w:pPr>
  </w:p>
  <w:p w14:paraId="69DF6CC2" w14:textId="77777777" w:rsidR="00BA2E45" w:rsidRDefault="00000000" w:rsidP="00F344A8">
    <w:pPr>
      <w:pBdr>
        <w:top w:val="nil"/>
        <w:left w:val="nil"/>
        <w:bottom w:val="nil"/>
        <w:right w:val="nil"/>
        <w:between w:val="nil"/>
      </w:pBdr>
      <w:tabs>
        <w:tab w:val="center" w:pos="4419"/>
        <w:tab w:val="right" w:pos="8838"/>
      </w:tabs>
      <w:jc w:val="center"/>
      <w:rPr>
        <w:rFonts w:ascii="Montserrat" w:eastAsia="Montserrat" w:hAnsi="Montserrat" w:cs="Montserrat"/>
        <w:color w:val="B7B7B7"/>
        <w:sz w:val="18"/>
        <w:szCs w:val="18"/>
      </w:rPr>
    </w:pPr>
    <w:r w:rsidRPr="00954EC7">
      <w:rPr>
        <w:rFonts w:ascii="Montserrat" w:eastAsia="Montserrat" w:hAnsi="Montserrat" w:cs="Montserrat"/>
        <w:b/>
        <w:color w:val="B7B7B7"/>
        <w:sz w:val="18"/>
        <w:szCs w:val="18"/>
      </w:rPr>
      <w:t>Relieve Soluções de Tecnologia LTDA</w:t>
    </w:r>
    <w:r w:rsidRPr="00954EC7">
      <w:rPr>
        <w:rFonts w:ascii="Montserrat" w:eastAsia="Montserrat" w:hAnsi="Montserrat" w:cs="Montserrat"/>
        <w:color w:val="B7B7B7"/>
        <w:sz w:val="18"/>
        <w:szCs w:val="18"/>
      </w:rPr>
      <w:t>.</w:t>
    </w:r>
  </w:p>
  <w:p w14:paraId="3B5C3953" w14:textId="77777777" w:rsidR="00BA2E45" w:rsidRDefault="00000000" w:rsidP="00F344A8">
    <w:pPr>
      <w:pBdr>
        <w:top w:val="nil"/>
        <w:left w:val="nil"/>
        <w:bottom w:val="nil"/>
        <w:right w:val="nil"/>
        <w:between w:val="nil"/>
      </w:pBdr>
      <w:tabs>
        <w:tab w:val="center" w:pos="4419"/>
        <w:tab w:val="right" w:pos="8838"/>
      </w:tabs>
      <w:jc w:val="center"/>
      <w:rPr>
        <w:rFonts w:ascii="Montserrat" w:eastAsia="Montserrat" w:hAnsi="Montserrat" w:cs="Montserrat"/>
        <w:color w:val="B7B7B7"/>
        <w:sz w:val="16"/>
        <w:szCs w:val="16"/>
      </w:rPr>
    </w:pPr>
    <w:r>
      <w:rPr>
        <w:rFonts w:ascii="Montserrat" w:eastAsia="Montserrat" w:hAnsi="Montserrat" w:cs="Montserrat"/>
        <w:color w:val="B7B7B7"/>
        <w:sz w:val="16"/>
        <w:szCs w:val="16"/>
        <w:lang w:val="en-US"/>
      </w:rPr>
      <w:t xml:space="preserve">Rua Pitú, 72 – Brooklin – Sao Paulo – SP – Phone: (+5511) 3230-1143. Website: </w:t>
    </w:r>
    <w:hyperlink r:id="rId1" w:history="1">
      <w:r>
        <w:rPr>
          <w:rFonts w:ascii="Montserrat" w:eastAsia="Montserrat" w:hAnsi="Montserrat" w:cs="Montserrat"/>
          <w:color w:val="B7B7B7"/>
          <w:sz w:val="16"/>
          <w:szCs w:val="16"/>
          <w:u w:val="single"/>
          <w:lang w:val="en-US"/>
        </w:rPr>
        <w:t>www.relieve.com.br</w:t>
      </w:r>
    </w:hyperlink>
  </w:p>
  <w:p w14:paraId="5C0FFFBD" w14:textId="77777777" w:rsidR="00BA2E45" w:rsidRDefault="00000000">
    <w:pPr>
      <w:tabs>
        <w:tab w:val="center" w:pos="4419"/>
        <w:tab w:val="right" w:pos="8838"/>
      </w:tabs>
      <w:jc w:val="center"/>
      <w:rPr>
        <w:rFonts w:ascii="Questrial" w:eastAsia="Questrial" w:hAnsi="Questrial" w:cs="Questrial"/>
        <w:i/>
      </w:rPr>
    </w:pPr>
    <w:r>
      <w:rPr>
        <w:rFonts w:ascii="Questrial" w:eastAsia="Questrial" w:hAnsi="Questrial" w:cs="Questrial"/>
        <w:i/>
        <w:noProof/>
      </w:rPr>
      <mc:AlternateContent>
        <mc:Choice Requires="wps">
          <w:drawing>
            <wp:inline distT="114300" distB="114300" distL="114300" distR="114300" wp14:anchorId="7E36866B" wp14:editId="0CCFA698">
              <wp:extent cx="5200650" cy="19050"/>
              <wp:effectExtent l="0" t="0" r="0" b="0"/>
              <wp:docPr id="21" name="Conector de Seta Reta 21"/>
              <wp:cNvGraphicFramePr/>
              <a:graphic xmlns:a="http://schemas.openxmlformats.org/drawingml/2006/main">
                <a:graphicData uri="http://schemas.microsoft.com/office/word/2010/wordprocessingShape">
                  <wps:wsp>
                    <wps:cNvCnPr/>
                    <wps:spPr>
                      <a:xfrm>
                        <a:off x="1107700" y="2636950"/>
                        <a:ext cx="5185800" cy="0"/>
                      </a:xfrm>
                      <a:prstGeom prst="straightConnector1">
                        <a:avLst/>
                      </a:prstGeom>
                      <a:noFill/>
                      <a:ln w="76200">
                        <a:solidFill>
                          <a:srgbClr val="3F47CC"/>
                        </a:solidFill>
                        <a:prstDash val="solid"/>
                        <a:round/>
                        <a:headEnd/>
                        <a:tailEnd/>
                      </a:ln>
                    </wps:spPr>
                    <wps:bodyPr/>
                  </wps:wsp>
                </a:graphicData>
              </a:graphic>
            </wp:inline>
          </w:drawing>
        </mc:Choice>
        <mc:Fallback>
          <w:drawing>
            <wp:inline distT="114300" distB="114300" distL="114300" distR="114300">
              <wp:extent cx="5200650" cy="19050"/>
              <wp:effectExtent l="0" t="0" r="0" b="0"/>
              <wp:docPr id="1773228988" name="image3.png"/>
              <wp:cNvGraphicFramePr/>
              <a:graphic xmlns:a="http://schemas.openxmlformats.org/drawingml/2006/main">
                <a:graphicData uri="http://schemas.openxmlformats.org/drawingml/2006/picture">
                  <pic:pic xmlns:pic="http://schemas.openxmlformats.org/drawingml/2006/picture">
                    <pic:nvPicPr>
                      <pic:cNvPr id="1756112035" name="image3.png"/>
                      <pic:cNvPicPr/>
                    </pic:nvPicPr>
                    <pic:blipFill>
                      <a:blip xmlns:r="http://schemas.openxmlformats.org/officeDocument/2006/relationships" r:embed="rId2"/>
                      <a:stretch>
                        <a:fillRect/>
                      </a:stretch>
                    </pic:blipFill>
                    <pic:spPr>
                      <a:xfrm>
                        <a:off x="0" y="0"/>
                        <a:ext cx="5200650" cy="19050"/>
                      </a:xfrm>
                      <a:prstGeom prst="rect">
                        <a:avLst/>
                      </a:prstGeom>
                    </pic:spPr>
                  </pic:pic>
                </a:graphicData>
              </a:graphic>
            </wp:inline>
          </w:drawing>
        </mc:Fallback>
      </mc:AlternateContent>
    </w:r>
  </w:p>
  <w:p w14:paraId="6CD2E6A6" w14:textId="77777777" w:rsidR="00BA2E45" w:rsidRDefault="00BA2E45">
    <w:pPr>
      <w:pBdr>
        <w:top w:val="nil"/>
        <w:left w:val="nil"/>
        <w:bottom w:val="nil"/>
        <w:right w:val="nil"/>
        <w:between w:val="nil"/>
      </w:pBdr>
      <w:tabs>
        <w:tab w:val="center" w:pos="4419"/>
        <w:tab w:val="right" w:pos="8838"/>
      </w:tabs>
      <w:rPr>
        <w:rFonts w:ascii="Tahoma" w:eastAsia="Tahoma" w:hAnsi="Tahoma" w:cs="Tahoma"/>
        <w:b/>
        <w:color w:val="D9D9D9"/>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9FEF0" w14:textId="77777777" w:rsidR="00526E1C" w:rsidRDefault="00526E1C">
      <w:r>
        <w:separator/>
      </w:r>
    </w:p>
  </w:footnote>
  <w:footnote w:type="continuationSeparator" w:id="0">
    <w:p w14:paraId="1B7E947D" w14:textId="77777777" w:rsidR="00526E1C" w:rsidRDefault="00526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0BC85" w14:textId="77777777" w:rsidR="00BA2E45" w:rsidRDefault="00000000">
    <w:pPr>
      <w:pBdr>
        <w:top w:val="nil"/>
        <w:left w:val="nil"/>
        <w:bottom w:val="nil"/>
        <w:right w:val="nil"/>
        <w:between w:val="nil"/>
      </w:pBdr>
      <w:tabs>
        <w:tab w:val="center" w:pos="4419"/>
        <w:tab w:val="right" w:pos="8838"/>
      </w:tabs>
      <w:rPr>
        <w:color w:val="000000"/>
      </w:rPr>
    </w:pPr>
    <w:r>
      <w:rPr>
        <w:color w:val="000000"/>
      </w:rPr>
      <w:tab/>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73460" w14:textId="77777777" w:rsidR="00BA2E45" w:rsidRDefault="00000000">
    <w:pPr>
      <w:pBdr>
        <w:top w:val="nil"/>
        <w:left w:val="nil"/>
        <w:bottom w:val="nil"/>
        <w:right w:val="nil"/>
        <w:between w:val="nil"/>
      </w:pBdr>
      <w:tabs>
        <w:tab w:val="center" w:pos="4419"/>
        <w:tab w:val="right" w:pos="8838"/>
      </w:tabs>
      <w:jc w:val="center"/>
      <w:rPr>
        <w:color w:val="000000"/>
      </w:rPr>
    </w:pPr>
    <w:r>
      <w:rPr>
        <w:noProof/>
      </w:rPr>
      <w:drawing>
        <wp:inline distT="114300" distB="114300" distL="114300" distR="114300" wp14:anchorId="4AE98AB0" wp14:editId="7C7A630B">
          <wp:extent cx="7310438" cy="627121"/>
          <wp:effectExtent l="0" t="0" r="0" b="0"/>
          <wp:docPr id="23" name="image2.jpg"/>
          <wp:cNvGraphicFramePr/>
          <a:graphic xmlns:a="http://schemas.openxmlformats.org/drawingml/2006/main">
            <a:graphicData uri="http://schemas.openxmlformats.org/drawingml/2006/picture">
              <pic:pic xmlns:pic="http://schemas.openxmlformats.org/drawingml/2006/picture">
                <pic:nvPicPr>
                  <pic:cNvPr id="1571143158" name="image2.jpg"/>
                  <pic:cNvPicPr/>
                </pic:nvPicPr>
                <pic:blipFill>
                  <a:blip r:embed="rId1"/>
                  <a:stretch>
                    <a:fillRect/>
                  </a:stretch>
                </pic:blipFill>
                <pic:spPr>
                  <a:xfrm>
                    <a:off x="0" y="0"/>
                    <a:ext cx="7310438" cy="6271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0190"/>
    <w:multiLevelType w:val="multilevel"/>
    <w:tmpl w:val="1D4E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D28B7"/>
    <w:multiLevelType w:val="hybridMultilevel"/>
    <w:tmpl w:val="89E0C11C"/>
    <w:lvl w:ilvl="0" w:tplc="36140FD8">
      <w:start w:val="1"/>
      <w:numFmt w:val="bullet"/>
      <w:lvlText w:val=""/>
      <w:lvlJc w:val="left"/>
      <w:pPr>
        <w:ind w:left="720" w:hanging="360"/>
      </w:pPr>
      <w:rPr>
        <w:rFonts w:ascii="Symbol" w:hAnsi="Symbol" w:hint="default"/>
      </w:rPr>
    </w:lvl>
    <w:lvl w:ilvl="1" w:tplc="502C41CE" w:tentative="1">
      <w:start w:val="1"/>
      <w:numFmt w:val="bullet"/>
      <w:lvlText w:val="o"/>
      <w:lvlJc w:val="left"/>
      <w:pPr>
        <w:ind w:left="1440" w:hanging="360"/>
      </w:pPr>
      <w:rPr>
        <w:rFonts w:ascii="Courier New" w:hAnsi="Courier New" w:cs="Courier New" w:hint="default"/>
      </w:rPr>
    </w:lvl>
    <w:lvl w:ilvl="2" w:tplc="DDAC9432" w:tentative="1">
      <w:start w:val="1"/>
      <w:numFmt w:val="bullet"/>
      <w:lvlText w:val=""/>
      <w:lvlJc w:val="left"/>
      <w:pPr>
        <w:ind w:left="2160" w:hanging="360"/>
      </w:pPr>
      <w:rPr>
        <w:rFonts w:ascii="Wingdings" w:hAnsi="Wingdings" w:hint="default"/>
      </w:rPr>
    </w:lvl>
    <w:lvl w:ilvl="3" w:tplc="DFA66BB0" w:tentative="1">
      <w:start w:val="1"/>
      <w:numFmt w:val="bullet"/>
      <w:lvlText w:val=""/>
      <w:lvlJc w:val="left"/>
      <w:pPr>
        <w:ind w:left="2880" w:hanging="360"/>
      </w:pPr>
      <w:rPr>
        <w:rFonts w:ascii="Symbol" w:hAnsi="Symbol" w:hint="default"/>
      </w:rPr>
    </w:lvl>
    <w:lvl w:ilvl="4" w:tplc="BB4AC04C" w:tentative="1">
      <w:start w:val="1"/>
      <w:numFmt w:val="bullet"/>
      <w:lvlText w:val="o"/>
      <w:lvlJc w:val="left"/>
      <w:pPr>
        <w:ind w:left="3600" w:hanging="360"/>
      </w:pPr>
      <w:rPr>
        <w:rFonts w:ascii="Courier New" w:hAnsi="Courier New" w:cs="Courier New" w:hint="default"/>
      </w:rPr>
    </w:lvl>
    <w:lvl w:ilvl="5" w:tplc="CBBECB66" w:tentative="1">
      <w:start w:val="1"/>
      <w:numFmt w:val="bullet"/>
      <w:lvlText w:val=""/>
      <w:lvlJc w:val="left"/>
      <w:pPr>
        <w:ind w:left="4320" w:hanging="360"/>
      </w:pPr>
      <w:rPr>
        <w:rFonts w:ascii="Wingdings" w:hAnsi="Wingdings" w:hint="default"/>
      </w:rPr>
    </w:lvl>
    <w:lvl w:ilvl="6" w:tplc="BBBA7820" w:tentative="1">
      <w:start w:val="1"/>
      <w:numFmt w:val="bullet"/>
      <w:lvlText w:val=""/>
      <w:lvlJc w:val="left"/>
      <w:pPr>
        <w:ind w:left="5040" w:hanging="360"/>
      </w:pPr>
      <w:rPr>
        <w:rFonts w:ascii="Symbol" w:hAnsi="Symbol" w:hint="default"/>
      </w:rPr>
    </w:lvl>
    <w:lvl w:ilvl="7" w:tplc="C736E20A" w:tentative="1">
      <w:start w:val="1"/>
      <w:numFmt w:val="bullet"/>
      <w:lvlText w:val="o"/>
      <w:lvlJc w:val="left"/>
      <w:pPr>
        <w:ind w:left="5760" w:hanging="360"/>
      </w:pPr>
      <w:rPr>
        <w:rFonts w:ascii="Courier New" w:hAnsi="Courier New" w:cs="Courier New" w:hint="default"/>
      </w:rPr>
    </w:lvl>
    <w:lvl w:ilvl="8" w:tplc="40683142" w:tentative="1">
      <w:start w:val="1"/>
      <w:numFmt w:val="bullet"/>
      <w:lvlText w:val=""/>
      <w:lvlJc w:val="left"/>
      <w:pPr>
        <w:ind w:left="6480" w:hanging="360"/>
      </w:pPr>
      <w:rPr>
        <w:rFonts w:ascii="Wingdings" w:hAnsi="Wingdings" w:hint="default"/>
      </w:rPr>
    </w:lvl>
  </w:abstractNum>
  <w:abstractNum w:abstractNumId="2" w15:restartNumberingAfterBreak="0">
    <w:nsid w:val="10861D7C"/>
    <w:multiLevelType w:val="multilevel"/>
    <w:tmpl w:val="B3822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BD1617"/>
    <w:multiLevelType w:val="multilevel"/>
    <w:tmpl w:val="3C3E9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4D251D"/>
    <w:multiLevelType w:val="multilevel"/>
    <w:tmpl w:val="221E5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8503D5"/>
    <w:multiLevelType w:val="multilevel"/>
    <w:tmpl w:val="607AB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B870E5"/>
    <w:multiLevelType w:val="hybridMultilevel"/>
    <w:tmpl w:val="0694C31C"/>
    <w:lvl w:ilvl="0" w:tplc="80CA3420">
      <w:start w:val="1"/>
      <w:numFmt w:val="bullet"/>
      <w:lvlText w:val=""/>
      <w:lvlJc w:val="left"/>
      <w:pPr>
        <w:ind w:left="720" w:hanging="360"/>
      </w:pPr>
      <w:rPr>
        <w:rFonts w:ascii="Symbol" w:hAnsi="Symbol" w:hint="default"/>
      </w:rPr>
    </w:lvl>
    <w:lvl w:ilvl="1" w:tplc="3C8A0BD2" w:tentative="1">
      <w:start w:val="1"/>
      <w:numFmt w:val="bullet"/>
      <w:lvlText w:val="o"/>
      <w:lvlJc w:val="left"/>
      <w:pPr>
        <w:ind w:left="1440" w:hanging="360"/>
      </w:pPr>
      <w:rPr>
        <w:rFonts w:ascii="Courier New" w:hAnsi="Courier New" w:cs="Courier New" w:hint="default"/>
      </w:rPr>
    </w:lvl>
    <w:lvl w:ilvl="2" w:tplc="F3C6BD94" w:tentative="1">
      <w:start w:val="1"/>
      <w:numFmt w:val="bullet"/>
      <w:lvlText w:val=""/>
      <w:lvlJc w:val="left"/>
      <w:pPr>
        <w:ind w:left="2160" w:hanging="360"/>
      </w:pPr>
      <w:rPr>
        <w:rFonts w:ascii="Wingdings" w:hAnsi="Wingdings" w:hint="default"/>
      </w:rPr>
    </w:lvl>
    <w:lvl w:ilvl="3" w:tplc="656C6696" w:tentative="1">
      <w:start w:val="1"/>
      <w:numFmt w:val="bullet"/>
      <w:lvlText w:val=""/>
      <w:lvlJc w:val="left"/>
      <w:pPr>
        <w:ind w:left="2880" w:hanging="360"/>
      </w:pPr>
      <w:rPr>
        <w:rFonts w:ascii="Symbol" w:hAnsi="Symbol" w:hint="default"/>
      </w:rPr>
    </w:lvl>
    <w:lvl w:ilvl="4" w:tplc="F0801658" w:tentative="1">
      <w:start w:val="1"/>
      <w:numFmt w:val="bullet"/>
      <w:lvlText w:val="o"/>
      <w:lvlJc w:val="left"/>
      <w:pPr>
        <w:ind w:left="3600" w:hanging="360"/>
      </w:pPr>
      <w:rPr>
        <w:rFonts w:ascii="Courier New" w:hAnsi="Courier New" w:cs="Courier New" w:hint="default"/>
      </w:rPr>
    </w:lvl>
    <w:lvl w:ilvl="5" w:tplc="A06007C4" w:tentative="1">
      <w:start w:val="1"/>
      <w:numFmt w:val="bullet"/>
      <w:lvlText w:val=""/>
      <w:lvlJc w:val="left"/>
      <w:pPr>
        <w:ind w:left="4320" w:hanging="360"/>
      </w:pPr>
      <w:rPr>
        <w:rFonts w:ascii="Wingdings" w:hAnsi="Wingdings" w:hint="default"/>
      </w:rPr>
    </w:lvl>
    <w:lvl w:ilvl="6" w:tplc="3DA8ABF2" w:tentative="1">
      <w:start w:val="1"/>
      <w:numFmt w:val="bullet"/>
      <w:lvlText w:val=""/>
      <w:lvlJc w:val="left"/>
      <w:pPr>
        <w:ind w:left="5040" w:hanging="360"/>
      </w:pPr>
      <w:rPr>
        <w:rFonts w:ascii="Symbol" w:hAnsi="Symbol" w:hint="default"/>
      </w:rPr>
    </w:lvl>
    <w:lvl w:ilvl="7" w:tplc="1270AF68" w:tentative="1">
      <w:start w:val="1"/>
      <w:numFmt w:val="bullet"/>
      <w:lvlText w:val="o"/>
      <w:lvlJc w:val="left"/>
      <w:pPr>
        <w:ind w:left="5760" w:hanging="360"/>
      </w:pPr>
      <w:rPr>
        <w:rFonts w:ascii="Courier New" w:hAnsi="Courier New" w:cs="Courier New" w:hint="default"/>
      </w:rPr>
    </w:lvl>
    <w:lvl w:ilvl="8" w:tplc="C4849A20" w:tentative="1">
      <w:start w:val="1"/>
      <w:numFmt w:val="bullet"/>
      <w:lvlText w:val=""/>
      <w:lvlJc w:val="left"/>
      <w:pPr>
        <w:ind w:left="6480" w:hanging="360"/>
      </w:pPr>
      <w:rPr>
        <w:rFonts w:ascii="Wingdings" w:hAnsi="Wingdings" w:hint="default"/>
      </w:rPr>
    </w:lvl>
  </w:abstractNum>
  <w:abstractNum w:abstractNumId="7" w15:restartNumberingAfterBreak="0">
    <w:nsid w:val="657E5D71"/>
    <w:multiLevelType w:val="hybridMultilevel"/>
    <w:tmpl w:val="BFBE56B6"/>
    <w:lvl w:ilvl="0" w:tplc="F1945770">
      <w:start w:val="1"/>
      <w:numFmt w:val="bullet"/>
      <w:pStyle w:val="Commarcadores"/>
      <w:lvlText w:val=""/>
      <w:lvlJc w:val="left"/>
      <w:pPr>
        <w:tabs>
          <w:tab w:val="num" w:pos="360"/>
        </w:tabs>
        <w:ind w:left="432" w:hanging="288"/>
      </w:pPr>
      <w:rPr>
        <w:rFonts w:ascii="Symbol" w:hAnsi="Symbol" w:hint="default"/>
        <w:color w:val="4472C4" w:themeColor="accent1"/>
      </w:rPr>
    </w:lvl>
    <w:lvl w:ilvl="1" w:tplc="F12CDBFA" w:tentative="1">
      <w:start w:val="1"/>
      <w:numFmt w:val="bullet"/>
      <w:lvlText w:val="o"/>
      <w:lvlJc w:val="left"/>
      <w:pPr>
        <w:ind w:left="1440" w:hanging="360"/>
      </w:pPr>
      <w:rPr>
        <w:rFonts w:ascii="Courier New" w:hAnsi="Courier New" w:cs="Courier New" w:hint="default"/>
      </w:rPr>
    </w:lvl>
    <w:lvl w:ilvl="2" w:tplc="853E0110" w:tentative="1">
      <w:start w:val="1"/>
      <w:numFmt w:val="bullet"/>
      <w:lvlText w:val=""/>
      <w:lvlJc w:val="left"/>
      <w:pPr>
        <w:ind w:left="2160" w:hanging="360"/>
      </w:pPr>
      <w:rPr>
        <w:rFonts w:ascii="Wingdings" w:hAnsi="Wingdings" w:hint="default"/>
      </w:rPr>
    </w:lvl>
    <w:lvl w:ilvl="3" w:tplc="FF0ADD8E" w:tentative="1">
      <w:start w:val="1"/>
      <w:numFmt w:val="bullet"/>
      <w:lvlText w:val=""/>
      <w:lvlJc w:val="left"/>
      <w:pPr>
        <w:ind w:left="2880" w:hanging="360"/>
      </w:pPr>
      <w:rPr>
        <w:rFonts w:ascii="Symbol" w:hAnsi="Symbol" w:hint="default"/>
      </w:rPr>
    </w:lvl>
    <w:lvl w:ilvl="4" w:tplc="3F1A28FA" w:tentative="1">
      <w:start w:val="1"/>
      <w:numFmt w:val="bullet"/>
      <w:lvlText w:val="o"/>
      <w:lvlJc w:val="left"/>
      <w:pPr>
        <w:ind w:left="3600" w:hanging="360"/>
      </w:pPr>
      <w:rPr>
        <w:rFonts w:ascii="Courier New" w:hAnsi="Courier New" w:cs="Courier New" w:hint="default"/>
      </w:rPr>
    </w:lvl>
    <w:lvl w:ilvl="5" w:tplc="530EC712" w:tentative="1">
      <w:start w:val="1"/>
      <w:numFmt w:val="bullet"/>
      <w:lvlText w:val=""/>
      <w:lvlJc w:val="left"/>
      <w:pPr>
        <w:ind w:left="4320" w:hanging="360"/>
      </w:pPr>
      <w:rPr>
        <w:rFonts w:ascii="Wingdings" w:hAnsi="Wingdings" w:hint="default"/>
      </w:rPr>
    </w:lvl>
    <w:lvl w:ilvl="6" w:tplc="93DE2C10" w:tentative="1">
      <w:start w:val="1"/>
      <w:numFmt w:val="bullet"/>
      <w:lvlText w:val=""/>
      <w:lvlJc w:val="left"/>
      <w:pPr>
        <w:ind w:left="5040" w:hanging="360"/>
      </w:pPr>
      <w:rPr>
        <w:rFonts w:ascii="Symbol" w:hAnsi="Symbol" w:hint="default"/>
      </w:rPr>
    </w:lvl>
    <w:lvl w:ilvl="7" w:tplc="A9B297F4" w:tentative="1">
      <w:start w:val="1"/>
      <w:numFmt w:val="bullet"/>
      <w:lvlText w:val="o"/>
      <w:lvlJc w:val="left"/>
      <w:pPr>
        <w:ind w:left="5760" w:hanging="360"/>
      </w:pPr>
      <w:rPr>
        <w:rFonts w:ascii="Courier New" w:hAnsi="Courier New" w:cs="Courier New" w:hint="default"/>
      </w:rPr>
    </w:lvl>
    <w:lvl w:ilvl="8" w:tplc="1A14D0C8" w:tentative="1">
      <w:start w:val="1"/>
      <w:numFmt w:val="bullet"/>
      <w:lvlText w:val=""/>
      <w:lvlJc w:val="left"/>
      <w:pPr>
        <w:ind w:left="6480" w:hanging="360"/>
      </w:pPr>
      <w:rPr>
        <w:rFonts w:ascii="Wingdings" w:hAnsi="Wingdings" w:hint="default"/>
      </w:rPr>
    </w:lvl>
  </w:abstractNum>
  <w:abstractNum w:abstractNumId="8" w15:restartNumberingAfterBreak="0">
    <w:nsid w:val="7B3F7532"/>
    <w:multiLevelType w:val="multilevel"/>
    <w:tmpl w:val="BAB69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3357379">
    <w:abstractNumId w:val="7"/>
  </w:num>
  <w:num w:numId="2" w16cid:durableId="2122650780">
    <w:abstractNumId w:val="4"/>
  </w:num>
  <w:num w:numId="3" w16cid:durableId="722406536">
    <w:abstractNumId w:val="3"/>
  </w:num>
  <w:num w:numId="4" w16cid:durableId="1711959031">
    <w:abstractNumId w:val="5"/>
  </w:num>
  <w:num w:numId="5" w16cid:durableId="486365512">
    <w:abstractNumId w:val="0"/>
  </w:num>
  <w:num w:numId="6" w16cid:durableId="1156995206">
    <w:abstractNumId w:val="2"/>
  </w:num>
  <w:num w:numId="7" w16cid:durableId="689530328">
    <w:abstractNumId w:val="8"/>
  </w:num>
  <w:num w:numId="8" w16cid:durableId="1838231979">
    <w:abstractNumId w:val="6"/>
  </w:num>
  <w:num w:numId="9" w16cid:durableId="2111268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943"/>
    <w:rsid w:val="0000203D"/>
    <w:rsid w:val="000255AC"/>
    <w:rsid w:val="00050155"/>
    <w:rsid w:val="00051413"/>
    <w:rsid w:val="000A2AEA"/>
    <w:rsid w:val="000E72A8"/>
    <w:rsid w:val="000F1733"/>
    <w:rsid w:val="000F4C74"/>
    <w:rsid w:val="001262E4"/>
    <w:rsid w:val="001579D8"/>
    <w:rsid w:val="00167420"/>
    <w:rsid w:val="00167CE5"/>
    <w:rsid w:val="001A2785"/>
    <w:rsid w:val="001D3BA1"/>
    <w:rsid w:val="001E7AD4"/>
    <w:rsid w:val="00224A0F"/>
    <w:rsid w:val="00242334"/>
    <w:rsid w:val="00263D2F"/>
    <w:rsid w:val="00283B11"/>
    <w:rsid w:val="00291157"/>
    <w:rsid w:val="002B0A50"/>
    <w:rsid w:val="002D0886"/>
    <w:rsid w:val="00311402"/>
    <w:rsid w:val="003128CE"/>
    <w:rsid w:val="003444F7"/>
    <w:rsid w:val="00394D71"/>
    <w:rsid w:val="003A7474"/>
    <w:rsid w:val="003B1B30"/>
    <w:rsid w:val="003B4639"/>
    <w:rsid w:val="003C67B2"/>
    <w:rsid w:val="00403851"/>
    <w:rsid w:val="00404645"/>
    <w:rsid w:val="0048580D"/>
    <w:rsid w:val="00492C08"/>
    <w:rsid w:val="004C67B5"/>
    <w:rsid w:val="005141B2"/>
    <w:rsid w:val="00526E1C"/>
    <w:rsid w:val="00552C0D"/>
    <w:rsid w:val="00555764"/>
    <w:rsid w:val="005B5834"/>
    <w:rsid w:val="005B63E9"/>
    <w:rsid w:val="005D02E1"/>
    <w:rsid w:val="00656AE8"/>
    <w:rsid w:val="00687677"/>
    <w:rsid w:val="006879BA"/>
    <w:rsid w:val="006B1A42"/>
    <w:rsid w:val="00712B75"/>
    <w:rsid w:val="00781943"/>
    <w:rsid w:val="007B7FC8"/>
    <w:rsid w:val="007D0D85"/>
    <w:rsid w:val="007D7A9C"/>
    <w:rsid w:val="007E0AE6"/>
    <w:rsid w:val="007F2D3A"/>
    <w:rsid w:val="008029A7"/>
    <w:rsid w:val="00863624"/>
    <w:rsid w:val="008C04FF"/>
    <w:rsid w:val="008E592D"/>
    <w:rsid w:val="00920E74"/>
    <w:rsid w:val="00951D31"/>
    <w:rsid w:val="00954EC7"/>
    <w:rsid w:val="00967E6F"/>
    <w:rsid w:val="00974B57"/>
    <w:rsid w:val="0098011C"/>
    <w:rsid w:val="009B7216"/>
    <w:rsid w:val="009F46E8"/>
    <w:rsid w:val="00A17B17"/>
    <w:rsid w:val="00A349BA"/>
    <w:rsid w:val="00AE1C09"/>
    <w:rsid w:val="00B42A35"/>
    <w:rsid w:val="00B60706"/>
    <w:rsid w:val="00B75C95"/>
    <w:rsid w:val="00BA2E45"/>
    <w:rsid w:val="00BB582D"/>
    <w:rsid w:val="00BF27A9"/>
    <w:rsid w:val="00C53C5D"/>
    <w:rsid w:val="00C927C9"/>
    <w:rsid w:val="00CB71AC"/>
    <w:rsid w:val="00CE10C0"/>
    <w:rsid w:val="00CE47C3"/>
    <w:rsid w:val="00D11B63"/>
    <w:rsid w:val="00D6586B"/>
    <w:rsid w:val="00D92177"/>
    <w:rsid w:val="00DA5AA9"/>
    <w:rsid w:val="00DE1607"/>
    <w:rsid w:val="00E008DC"/>
    <w:rsid w:val="00E16B94"/>
    <w:rsid w:val="00EB7BE8"/>
    <w:rsid w:val="00EC1028"/>
    <w:rsid w:val="00F344A8"/>
    <w:rsid w:val="00F530CA"/>
    <w:rsid w:val="00F711DB"/>
    <w:rsid w:val="00F767E7"/>
    <w:rsid w:val="00FD6EFA"/>
    <w:rsid w:val="00FF79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131B7"/>
  <w15:docId w15:val="{B13ADE80-1469-B747-ACCC-03997CD55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231"/>
  </w:style>
  <w:style w:type="paragraph" w:styleId="Ttulo1">
    <w:name w:val="heading 1"/>
    <w:basedOn w:val="Normal"/>
    <w:next w:val="Normal"/>
    <w:link w:val="Ttulo1Char"/>
    <w:uiPriority w:val="9"/>
    <w:qFormat/>
    <w:rsid w:val="00BC7231"/>
    <w:pPr>
      <w:keepNext/>
      <w:ind w:left="708"/>
      <w:jc w:val="both"/>
      <w:outlineLvl w:val="0"/>
    </w:pPr>
    <w:rPr>
      <w:rFonts w:ascii="Verdana" w:hAnsi="Verdana"/>
      <w:b/>
      <w:bCs/>
      <w:sz w:val="21"/>
    </w:rPr>
  </w:style>
  <w:style w:type="paragraph" w:styleId="Ttulo2">
    <w:name w:val="heading 2"/>
    <w:basedOn w:val="Normal"/>
    <w:next w:val="Normal"/>
    <w:link w:val="Ttulo2Char"/>
    <w:uiPriority w:val="9"/>
    <w:semiHidden/>
    <w:unhideWhenUsed/>
    <w:qFormat/>
    <w:rsid w:val="00BC7231"/>
    <w:pPr>
      <w:keepNext/>
      <w:spacing w:before="240" w:after="60"/>
      <w:outlineLvl w:val="1"/>
    </w:pPr>
    <w:rPr>
      <w:rFonts w:ascii="Calibri" w:eastAsia="MS Gothic" w:hAnsi="Calibri"/>
      <w:b/>
      <w:bCs/>
      <w:i/>
      <w:iCs/>
    </w:rPr>
  </w:style>
  <w:style w:type="paragraph" w:styleId="Ttulo3">
    <w:name w:val="heading 3"/>
    <w:basedOn w:val="Normal"/>
    <w:next w:val="Normal"/>
    <w:uiPriority w:val="9"/>
    <w:semiHidden/>
    <w:unhideWhenUsed/>
    <w:qFormat/>
    <w:pPr>
      <w:keepNext/>
      <w:keepLines/>
      <w:spacing w:before="280" w:after="80"/>
      <w:outlineLvl w:val="2"/>
    </w:pPr>
    <w:rPr>
      <w:b/>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har">
    <w:name w:val="Título 1 Char"/>
    <w:basedOn w:val="Fontepargpadro"/>
    <w:link w:val="Ttulo1"/>
    <w:rsid w:val="00BC7231"/>
    <w:rPr>
      <w:rFonts w:ascii="Verdana" w:eastAsia="Times New Roman" w:hAnsi="Verdana" w:cs="Times New Roman"/>
      <w:b/>
      <w:bCs/>
      <w:sz w:val="21"/>
      <w:lang w:eastAsia="pt-BR"/>
    </w:rPr>
  </w:style>
  <w:style w:type="character" w:customStyle="1" w:styleId="Ttulo2Char">
    <w:name w:val="Título 2 Char"/>
    <w:basedOn w:val="Fontepargpadro"/>
    <w:link w:val="Ttulo2"/>
    <w:rsid w:val="00BC7231"/>
    <w:rPr>
      <w:rFonts w:ascii="Calibri" w:eastAsia="MS Gothic" w:hAnsi="Calibri" w:cs="Times New Roman"/>
      <w:b/>
      <w:bCs/>
      <w:i/>
      <w:iCs/>
      <w:sz w:val="28"/>
      <w:szCs w:val="28"/>
      <w:lang w:eastAsia="pt-BR"/>
    </w:rPr>
  </w:style>
  <w:style w:type="paragraph" w:styleId="Cabealho">
    <w:name w:val="header"/>
    <w:basedOn w:val="Normal"/>
    <w:link w:val="CabealhoChar"/>
    <w:rsid w:val="00BC7231"/>
    <w:pPr>
      <w:tabs>
        <w:tab w:val="center" w:pos="4419"/>
        <w:tab w:val="right" w:pos="8838"/>
      </w:tabs>
    </w:pPr>
  </w:style>
  <w:style w:type="character" w:customStyle="1" w:styleId="CabealhoChar">
    <w:name w:val="Cabeçalho Char"/>
    <w:basedOn w:val="Fontepargpadro"/>
    <w:link w:val="Cabealho"/>
    <w:rsid w:val="00BC7231"/>
    <w:rPr>
      <w:rFonts w:ascii="Times New Roman" w:eastAsia="Times New Roman" w:hAnsi="Times New Roman" w:cs="Times New Roman"/>
      <w:sz w:val="28"/>
      <w:lang w:eastAsia="pt-BR"/>
    </w:rPr>
  </w:style>
  <w:style w:type="paragraph" w:styleId="Rodap">
    <w:name w:val="footer"/>
    <w:aliases w:val="VAFooter"/>
    <w:basedOn w:val="Normal"/>
    <w:link w:val="RodapChar"/>
    <w:rsid w:val="00BC7231"/>
    <w:pPr>
      <w:tabs>
        <w:tab w:val="center" w:pos="4419"/>
        <w:tab w:val="right" w:pos="8838"/>
      </w:tabs>
    </w:pPr>
  </w:style>
  <w:style w:type="character" w:customStyle="1" w:styleId="RodapChar">
    <w:name w:val="Rodapé Char"/>
    <w:aliases w:val="VAFooter Char"/>
    <w:basedOn w:val="Fontepargpadro"/>
    <w:link w:val="Rodap"/>
    <w:rsid w:val="00BC7231"/>
    <w:rPr>
      <w:rFonts w:ascii="Times New Roman" w:eastAsia="Times New Roman" w:hAnsi="Times New Roman" w:cs="Times New Roman"/>
      <w:sz w:val="28"/>
      <w:lang w:eastAsia="pt-BR"/>
    </w:rPr>
  </w:style>
  <w:style w:type="paragraph" w:styleId="PargrafodaLista">
    <w:name w:val="List Paragraph"/>
    <w:basedOn w:val="Normal"/>
    <w:uiPriority w:val="34"/>
    <w:qFormat/>
    <w:rsid w:val="00BC7231"/>
    <w:pPr>
      <w:ind w:left="708"/>
    </w:pPr>
  </w:style>
  <w:style w:type="character" w:styleId="Nmerodepgina">
    <w:name w:val="page number"/>
    <w:rsid w:val="00BC7231"/>
  </w:style>
  <w:style w:type="character" w:styleId="Hyperlink">
    <w:name w:val="Hyperlink"/>
    <w:uiPriority w:val="99"/>
    <w:rsid w:val="00BC7231"/>
    <w:rPr>
      <w:color w:val="0000FF"/>
      <w:u w:val="single"/>
    </w:rPr>
  </w:style>
  <w:style w:type="paragraph" w:styleId="Sumrio1">
    <w:name w:val="toc 1"/>
    <w:basedOn w:val="Normal"/>
    <w:next w:val="Normal"/>
    <w:autoRedefine/>
    <w:uiPriority w:val="39"/>
    <w:rsid w:val="00BC7231"/>
    <w:rPr>
      <w:noProof/>
      <w:sz w:val="24"/>
      <w:lang w:val="en-US" w:eastAsia="en-US"/>
    </w:rPr>
  </w:style>
  <w:style w:type="paragraph" w:customStyle="1" w:styleId="Default">
    <w:name w:val="Default"/>
    <w:rsid w:val="00BC7231"/>
    <w:pPr>
      <w:autoSpaceDE w:val="0"/>
      <w:autoSpaceDN w:val="0"/>
      <w:adjustRightInd w:val="0"/>
    </w:pPr>
    <w:rPr>
      <w:rFonts w:ascii="Segoe UI" w:eastAsia="Calibri" w:hAnsi="Segoe UI" w:cs="Segoe UI"/>
      <w:color w:val="000000"/>
    </w:rPr>
  </w:style>
  <w:style w:type="paragraph" w:styleId="NormalWeb">
    <w:name w:val="Normal (Web)"/>
    <w:basedOn w:val="Normal"/>
    <w:uiPriority w:val="99"/>
    <w:semiHidden/>
    <w:unhideWhenUsed/>
    <w:rsid w:val="00BC7231"/>
    <w:pPr>
      <w:spacing w:before="100" w:beforeAutospacing="1" w:after="100" w:afterAutospacing="1"/>
    </w:pPr>
    <w:rPr>
      <w:sz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TipTable">
    <w:name w:val="Tip Table"/>
    <w:basedOn w:val="Tabelanormal"/>
    <w:uiPriority w:val="99"/>
    <w:rsid w:val="00951D31"/>
    <w:rPr>
      <w:rFonts w:asciiTheme="minorHAnsi" w:eastAsiaTheme="minorHAnsi" w:hAnsiTheme="minorHAnsi" w:cstheme="minorBidi"/>
      <w:color w:val="404040" w:themeColor="text1" w:themeTint="BF"/>
      <w:sz w:val="18"/>
      <w:szCs w:val="20"/>
    </w:rPr>
    <w:tblPr>
      <w:tblCellMar>
        <w:top w:w="144" w:type="dxa"/>
        <w:left w:w="0" w:type="dxa"/>
        <w:right w:w="0" w:type="dxa"/>
      </w:tblCellMar>
    </w:tblPr>
    <w:tcPr>
      <w:shd w:val="clear" w:color="auto" w:fill="D9E2F3" w:themeFill="accent1" w:themeFillTint="33"/>
    </w:tcPr>
    <w:tblStylePr w:type="firstCol">
      <w:pPr>
        <w:wordWrap/>
        <w:jc w:val="center"/>
      </w:pPr>
    </w:tblStylePr>
  </w:style>
  <w:style w:type="paragraph" w:customStyle="1" w:styleId="Textodedica">
    <w:name w:val="Texto de dica"/>
    <w:basedOn w:val="Normal"/>
    <w:uiPriority w:val="99"/>
    <w:rsid w:val="00951D31"/>
    <w:pPr>
      <w:spacing w:after="160" w:line="264" w:lineRule="auto"/>
      <w:ind w:right="576"/>
    </w:pPr>
    <w:rPr>
      <w:rFonts w:asciiTheme="minorHAnsi" w:eastAsiaTheme="minorHAnsi" w:hAnsiTheme="minorHAnsi" w:cstheme="minorBidi"/>
      <w:i/>
      <w:iCs/>
      <w:color w:val="7F7F7F" w:themeColor="text1" w:themeTint="80"/>
      <w:sz w:val="16"/>
      <w:szCs w:val="20"/>
    </w:rPr>
  </w:style>
  <w:style w:type="paragraph" w:styleId="SemEspaamento">
    <w:name w:val="No Spacing"/>
    <w:uiPriority w:val="36"/>
    <w:qFormat/>
    <w:rsid w:val="00951D31"/>
    <w:rPr>
      <w:rFonts w:asciiTheme="minorHAnsi" w:eastAsiaTheme="minorHAnsi" w:hAnsiTheme="minorHAnsi" w:cstheme="minorBidi"/>
      <w:color w:val="404040" w:themeColor="text1" w:themeTint="BF"/>
      <w:sz w:val="18"/>
      <w:szCs w:val="20"/>
    </w:rPr>
  </w:style>
  <w:style w:type="paragraph" w:styleId="Commarcadores">
    <w:name w:val="List Bullet"/>
    <w:basedOn w:val="Normal"/>
    <w:uiPriority w:val="1"/>
    <w:unhideWhenUsed/>
    <w:qFormat/>
    <w:rsid w:val="00951D31"/>
    <w:pPr>
      <w:numPr>
        <w:numId w:val="1"/>
      </w:numPr>
      <w:spacing w:after="60" w:line="288" w:lineRule="auto"/>
    </w:pPr>
    <w:rPr>
      <w:rFonts w:asciiTheme="minorHAnsi" w:eastAsiaTheme="minorHAnsi" w:hAnsiTheme="minorHAnsi" w:cstheme="minorBidi"/>
      <w:color w:val="404040" w:themeColor="text1" w:themeTint="BF"/>
      <w:sz w:val="18"/>
      <w:szCs w:val="20"/>
    </w:rPr>
  </w:style>
  <w:style w:type="table" w:customStyle="1" w:styleId="ProjectScopeTable">
    <w:name w:val="Project Scope Table"/>
    <w:basedOn w:val="Tabelanormal"/>
    <w:uiPriority w:val="99"/>
    <w:rsid w:val="00951D31"/>
    <w:pPr>
      <w:spacing w:before="120" w:after="120"/>
    </w:pPr>
    <w:rPr>
      <w:rFonts w:asciiTheme="minorHAnsi" w:eastAsiaTheme="minorHAnsi" w:hAnsiTheme="minorHAnsi" w:cstheme="minorBidi"/>
      <w:color w:val="404040" w:themeColor="text1" w:themeTint="BF"/>
      <w:sz w:val="18"/>
      <w:szCs w:val="20"/>
    </w:rPr>
    <w:tblP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144" w:type="dxa"/>
        <w:right w:w="144" w:type="dxa"/>
      </w:tblCellMar>
    </w:tblPr>
    <w:tblStylePr w:type="firstRow">
      <w:pPr>
        <w:keepNext/>
        <w:wordWrap/>
      </w:pPr>
      <w:rPr>
        <w:b/>
      </w:rPr>
      <w:tblPr/>
      <w:tcPr>
        <w:shd w:val="clear" w:color="auto" w:fill="D9E2F3" w:themeFill="accent1" w:themeFillTint="33"/>
        <w:vAlign w:val="bottom"/>
      </w:tcPr>
    </w:tblStylePr>
    <w:tblStylePr w:type="lastRow">
      <w:rPr>
        <w:b/>
        <w:color w:val="FFFFFF" w:themeColor="background1"/>
      </w:rPr>
      <w:tblPr/>
      <w:tcPr>
        <w:shd w:val="clear" w:color="auto" w:fill="4472C4" w:themeFill="accent1"/>
      </w:tcPr>
    </w:tblStylePr>
  </w:style>
  <w:style w:type="character" w:customStyle="1" w:styleId="font-170820">
    <w:name w:val="font-170820"/>
    <w:basedOn w:val="Fontepargpadro"/>
    <w:rsid w:val="00552C0D"/>
  </w:style>
  <w:style w:type="table" w:styleId="Tabelacomgrade">
    <w:name w:val="Table Grid"/>
    <w:basedOn w:val="Tabelanormal"/>
    <w:uiPriority w:val="39"/>
    <w:rsid w:val="003A7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0E72A8"/>
    <w:rPr>
      <w:sz w:val="20"/>
      <w:szCs w:val="20"/>
    </w:rPr>
  </w:style>
  <w:style w:type="character" w:customStyle="1" w:styleId="TextodenotaderodapChar">
    <w:name w:val="Texto de nota de rodapé Char"/>
    <w:basedOn w:val="Fontepargpadro"/>
    <w:link w:val="Textodenotaderodap"/>
    <w:uiPriority w:val="99"/>
    <w:semiHidden/>
    <w:rsid w:val="000E72A8"/>
    <w:rPr>
      <w:sz w:val="20"/>
      <w:szCs w:val="20"/>
    </w:rPr>
  </w:style>
  <w:style w:type="character" w:styleId="Refdenotaderodap">
    <w:name w:val="footnote reference"/>
    <w:basedOn w:val="Fontepargpadro"/>
    <w:uiPriority w:val="99"/>
    <w:semiHidden/>
    <w:unhideWhenUsed/>
    <w:rsid w:val="000E72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vacidade@relieve.com.br"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idade@relieve.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relieve.com.br"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relieve.com.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DFB53E3FD96548853AA8AECC698FDC" ma:contentTypeVersion="12" ma:contentTypeDescription="Crie um novo documento." ma:contentTypeScope="" ma:versionID="b58faf7e626434b06fda5b198eeb736e">
  <xsd:schema xmlns:xsd="http://www.w3.org/2001/XMLSchema" xmlns:xs="http://www.w3.org/2001/XMLSchema" xmlns:p="http://schemas.microsoft.com/office/2006/metadata/properties" xmlns:ns2="8cc78795-482d-4cea-865d-c47934b4104c" xmlns:ns3="53bc8908-1422-45e6-bb8d-d2de3d079db7" targetNamespace="http://schemas.microsoft.com/office/2006/metadata/properties" ma:root="true" ma:fieldsID="26edff1fe9da7dbb6dc0a35c5641df23" ns2:_="" ns3:_="">
    <xsd:import namespace="8cc78795-482d-4cea-865d-c47934b4104c"/>
    <xsd:import namespace="53bc8908-1422-45e6-bb8d-d2de3d079d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78795-482d-4cea-865d-c47934b410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4b5c7a92-f5f7-4dd2-8142-a4bec90fad9b"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bc8908-1422-45e6-bb8d-d2de3d079db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265ecb6-8db7-44fc-a469-2290697c0fa1}" ma:internalName="TaxCatchAll" ma:showField="CatchAllData" ma:web="53bc8908-1422-45e6-bb8d-d2de3d079d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wMUlTw3cnRD1+F9K4vfa/IfW1yA==">AMUW2mW9APcm+h3OiDNgHrZiyXs+7gkreCGaMgTLxozPYZNdGKH+6/2n8AQeNGPVoc4ZbRAx6Duunya/ddgCpQGetu8AN4rG3JYxbZ6dBgqI8h6B4t8tbvHChmQ5PbATHe9H4pu0WUJL</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B652-21F2-488A-B24B-F8D25A6BD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78795-482d-4cea-865d-c47934b4104c"/>
    <ds:schemaRef ds:uri="53bc8908-1422-45e6-bb8d-d2de3d079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51840BD-B7E0-47C0-940B-C2B2AF7A4060}">
  <ds:schemaRefs>
    <ds:schemaRef ds:uri="http://schemas.microsoft.com/sharepoint/v3/contenttype/forms"/>
  </ds:schemaRefs>
</ds:datastoreItem>
</file>

<file path=customXml/itemProps4.xml><?xml version="1.0" encoding="utf-8"?>
<ds:datastoreItem xmlns:ds="http://schemas.openxmlformats.org/officeDocument/2006/customXml" ds:itemID="{96CFB262-6332-45D2-B1A3-56A2335E1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1639</Words>
  <Characters>8854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Salomon</dc:creator>
  <cp:lastModifiedBy>Diego Prado</cp:lastModifiedBy>
  <cp:revision>4</cp:revision>
  <dcterms:created xsi:type="dcterms:W3CDTF">2023-06-12T13:03:00Z</dcterms:created>
  <dcterms:modified xsi:type="dcterms:W3CDTF">2023-06-22T19:29:00Z</dcterms:modified>
</cp:coreProperties>
</file>